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6" w:rsidRDefault="00EA55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8051"/>
      </w:tblGrid>
      <w:tr w:rsidR="00EA55B6">
        <w:tc>
          <w:tcPr>
            <w:tcW w:w="1838" w:type="dxa"/>
          </w:tcPr>
          <w:p w:rsidR="00EA55B6" w:rsidRDefault="0073180F">
            <w:pPr>
              <w:widowControl w:val="0"/>
              <w:spacing w:after="0" w:line="240" w:lineRule="auto"/>
              <w:ind w:left="22" w:right="7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EA55B6" w:rsidRDefault="00731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EA55B6" w:rsidRDefault="00731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EA55B6" w:rsidRDefault="00731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EA55B6" w:rsidRDefault="00731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EA55B6" w:rsidRDefault="00EA55B6">
      <w:pPr>
        <w:widowControl w:val="0"/>
        <w:spacing w:before="1" w:after="0" w:line="200" w:lineRule="auto"/>
        <w:rPr>
          <w:sz w:val="20"/>
          <w:szCs w:val="20"/>
        </w:rPr>
      </w:pPr>
    </w:p>
    <w:p w:rsidR="00EA55B6" w:rsidRDefault="00EA55B6">
      <w:pPr>
        <w:widowControl w:val="0"/>
        <w:spacing w:after="0" w:line="240" w:lineRule="auto"/>
        <w:rPr>
          <w:sz w:val="24"/>
          <w:szCs w:val="24"/>
        </w:rPr>
      </w:pPr>
    </w:p>
    <w:p w:rsidR="00EA55B6" w:rsidRDefault="00EA55B6">
      <w:pPr>
        <w:widowControl w:val="0"/>
        <w:spacing w:after="0" w:line="280" w:lineRule="auto"/>
        <w:rPr>
          <w:sz w:val="28"/>
          <w:szCs w:val="28"/>
        </w:rPr>
      </w:pPr>
    </w:p>
    <w:p w:rsidR="00EA55B6" w:rsidRDefault="00EA55B6">
      <w:pPr>
        <w:widowControl w:val="0"/>
        <w:spacing w:before="7" w:after="0" w:line="400" w:lineRule="auto"/>
        <w:rPr>
          <w:sz w:val="40"/>
          <w:szCs w:val="40"/>
        </w:rPr>
      </w:pPr>
    </w:p>
    <w:p w:rsidR="00EA55B6" w:rsidRDefault="00EA55B6">
      <w:pPr>
        <w:widowControl w:val="0"/>
        <w:spacing w:before="7" w:after="0" w:line="400" w:lineRule="auto"/>
        <w:rPr>
          <w:sz w:val="40"/>
          <w:szCs w:val="40"/>
        </w:rPr>
      </w:pPr>
    </w:p>
    <w:p w:rsidR="00EA55B6" w:rsidRDefault="00EA55B6">
      <w:pPr>
        <w:widowControl w:val="0"/>
        <w:spacing w:before="7" w:after="0" w:line="400" w:lineRule="auto"/>
        <w:rPr>
          <w:sz w:val="40"/>
          <w:szCs w:val="40"/>
        </w:rPr>
      </w:pPr>
    </w:p>
    <w:p w:rsidR="00EA55B6" w:rsidRDefault="00EA55B6">
      <w:pPr>
        <w:widowControl w:val="0"/>
        <w:spacing w:before="7" w:after="0" w:line="400" w:lineRule="auto"/>
        <w:rPr>
          <w:sz w:val="40"/>
          <w:szCs w:val="40"/>
        </w:rPr>
      </w:pPr>
    </w:p>
    <w:p w:rsidR="00EA55B6" w:rsidRDefault="0073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EA55B6" w:rsidRDefault="00EA55B6">
      <w:pPr>
        <w:widowControl w:val="0"/>
        <w:spacing w:before="1" w:after="0" w:line="320" w:lineRule="auto"/>
        <w:rPr>
          <w:sz w:val="32"/>
          <w:szCs w:val="32"/>
        </w:rPr>
      </w:pPr>
    </w:p>
    <w:p w:rsidR="00EA55B6" w:rsidRDefault="0073180F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Организационно-правовое обеспечение информационной безопасности</w:t>
      </w:r>
    </w:p>
    <w:p w:rsidR="00EA55B6" w:rsidRDefault="00EA55B6">
      <w:pPr>
        <w:widowControl w:val="0"/>
        <w:spacing w:after="0" w:line="280" w:lineRule="auto"/>
        <w:rPr>
          <w:sz w:val="28"/>
          <w:szCs w:val="28"/>
        </w:rPr>
      </w:pPr>
    </w:p>
    <w:p w:rsidR="00EA55B6" w:rsidRDefault="00EA55B6">
      <w:pPr>
        <w:widowControl w:val="0"/>
        <w:spacing w:before="5" w:after="0" w:line="360" w:lineRule="auto"/>
        <w:rPr>
          <w:sz w:val="36"/>
          <w:szCs w:val="36"/>
        </w:rPr>
      </w:pPr>
    </w:p>
    <w:p w:rsidR="00EA55B6" w:rsidRDefault="00EA55B6">
      <w:pPr>
        <w:widowControl w:val="0"/>
        <w:spacing w:after="0" w:line="240" w:lineRule="auto"/>
        <w:ind w:left="4808" w:hanging="4554"/>
        <w:rPr>
          <w:rFonts w:ascii="Times New Roman" w:eastAsia="Times New Roman" w:hAnsi="Times New Roman" w:cs="Times New Roman"/>
          <w:sz w:val="28"/>
          <w:szCs w:val="28"/>
        </w:rPr>
      </w:pPr>
    </w:p>
    <w:p w:rsidR="00EA55B6" w:rsidRDefault="00EA55B6">
      <w:pPr>
        <w:widowControl w:val="0"/>
        <w:spacing w:before="19" w:after="0" w:line="360" w:lineRule="auto"/>
        <w:rPr>
          <w:sz w:val="36"/>
          <w:szCs w:val="36"/>
        </w:rPr>
      </w:pPr>
    </w:p>
    <w:p w:rsidR="00EA55B6" w:rsidRDefault="00EA55B6">
      <w:pPr>
        <w:widowControl w:val="0"/>
        <w:spacing w:before="19" w:after="0" w:line="360" w:lineRule="auto"/>
        <w:rPr>
          <w:sz w:val="36"/>
          <w:szCs w:val="36"/>
        </w:rPr>
      </w:pPr>
    </w:p>
    <w:p w:rsidR="00EA55B6" w:rsidRDefault="00EA55B6">
      <w:pPr>
        <w:widowControl w:val="0"/>
        <w:spacing w:before="19" w:after="0" w:line="360" w:lineRule="auto"/>
        <w:rPr>
          <w:sz w:val="36"/>
          <w:szCs w:val="36"/>
        </w:rPr>
      </w:pPr>
    </w:p>
    <w:p w:rsidR="00EA55B6" w:rsidRDefault="00EA55B6">
      <w:pPr>
        <w:widowControl w:val="0"/>
        <w:spacing w:before="19" w:after="0" w:line="360" w:lineRule="auto"/>
        <w:rPr>
          <w:sz w:val="36"/>
          <w:szCs w:val="36"/>
        </w:rPr>
      </w:pPr>
    </w:p>
    <w:p w:rsidR="00EA55B6" w:rsidRDefault="00EA55B6">
      <w:pPr>
        <w:widowControl w:val="0"/>
        <w:spacing w:before="19" w:after="0" w:line="360" w:lineRule="auto"/>
        <w:rPr>
          <w:sz w:val="36"/>
          <w:szCs w:val="36"/>
        </w:rPr>
      </w:pPr>
    </w:p>
    <w:p w:rsidR="00EA55B6" w:rsidRDefault="00EA55B6">
      <w:pPr>
        <w:widowControl w:val="0"/>
        <w:spacing w:before="19" w:after="0" w:line="360" w:lineRule="auto"/>
        <w:rPr>
          <w:sz w:val="36"/>
          <w:szCs w:val="36"/>
        </w:rPr>
      </w:pPr>
    </w:p>
    <w:p w:rsidR="00EA55B6" w:rsidRDefault="00EA55B6">
      <w:pPr>
        <w:widowControl w:val="0"/>
        <w:spacing w:before="19" w:after="0" w:line="360" w:lineRule="auto"/>
        <w:rPr>
          <w:sz w:val="36"/>
          <w:szCs w:val="36"/>
        </w:rPr>
      </w:pPr>
    </w:p>
    <w:p w:rsidR="00EA55B6" w:rsidRDefault="00EA55B6">
      <w:pPr>
        <w:widowControl w:val="0"/>
        <w:spacing w:before="19" w:after="0" w:line="360" w:lineRule="auto"/>
        <w:rPr>
          <w:sz w:val="36"/>
          <w:szCs w:val="36"/>
        </w:rPr>
      </w:pPr>
    </w:p>
    <w:p w:rsidR="00EA55B6" w:rsidRDefault="0073180F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A55B6">
          <w:footerReference w:type="even" r:id="rId8"/>
          <w:footerReference w:type="default" r:id="rId9"/>
          <w:pgSz w:w="11910" w:h="16840"/>
          <w:pgMar w:top="1060" w:right="520" w:bottom="1220" w:left="1600" w:header="720" w:footer="734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061F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A55B6" w:rsidRDefault="00731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EA55B6" w:rsidRDefault="00EA5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B6" w:rsidRDefault="00731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A55B6" w:rsidRDefault="00EA5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B6" w:rsidRDefault="00731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EA55B6" w:rsidRDefault="00EA55B6">
      <w:pPr>
        <w:widowControl w:val="0"/>
        <w:spacing w:after="0" w:line="280" w:lineRule="auto"/>
        <w:rPr>
          <w:sz w:val="28"/>
          <w:szCs w:val="28"/>
        </w:rPr>
      </w:pPr>
    </w:p>
    <w:p w:rsidR="00EA55B6" w:rsidRDefault="00EA55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B6" w:rsidRDefault="0073180F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EA55B6" w:rsidRDefault="0073180F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EA55B6" w:rsidRDefault="00EA55B6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3" w:name="_3znysh7" w:colFirst="0" w:colLast="0"/>
      <w:bookmarkEnd w:id="3"/>
    </w:p>
    <w:p w:rsidR="00EA55B6" w:rsidRDefault="007318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23412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дисциплин Протокол </w:t>
      </w:r>
      <w:r w:rsidR="006061F3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061F3" w:rsidRPr="006061F3">
        <w:rPr>
          <w:rFonts w:ascii="Times New Roman" w:eastAsia="Times New Roman" w:hAnsi="Times New Roman" w:cs="Times New Roman"/>
          <w:sz w:val="24"/>
          <w:szCs w:val="24"/>
        </w:rPr>
        <w:t>31.08.2020 г.</w:t>
      </w:r>
    </w:p>
    <w:p w:rsidR="00EA55B6" w:rsidRDefault="00EA55B6">
      <w:pPr>
        <w:widowControl w:val="0"/>
        <w:spacing w:before="49" w:after="0" w:line="258" w:lineRule="auto"/>
        <w:ind w:left="102" w:right="1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5B6" w:rsidRDefault="00EA55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F38" w:rsidRDefault="00B07F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A55B6" w:rsidRDefault="0073180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СОДЕРЖАНИЕ                                                  стр.</w:t>
      </w:r>
    </w:p>
    <w:p w:rsidR="00EA55B6" w:rsidRDefault="00EA55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2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06"/>
        <w:gridCol w:w="2012"/>
      </w:tblGrid>
      <w:tr w:rsidR="00EA55B6">
        <w:trPr>
          <w:trHeight w:val="1438"/>
        </w:trPr>
        <w:tc>
          <w:tcPr>
            <w:tcW w:w="8206" w:type="dxa"/>
          </w:tcPr>
          <w:p w:rsidR="00EA55B6" w:rsidRDefault="0073180F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ХАРАКТЕРИСТИКА РАБОЧЕЙ ПРОГРАММЫ УЧЕБНОЙ ДИСЦИПЛИНЫ                                                                   4                                                                                                           </w:t>
            </w:r>
          </w:p>
          <w:p w:rsidR="00EA55B6" w:rsidRDefault="00EA55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5B6">
        <w:trPr>
          <w:trHeight w:val="710"/>
        </w:trPr>
        <w:tc>
          <w:tcPr>
            <w:tcW w:w="8206" w:type="dxa"/>
          </w:tcPr>
          <w:p w:rsidR="00EA55B6" w:rsidRDefault="0073180F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УЧЕБНОЙ ДИСЦИПЛИНЫ                                         6</w:t>
            </w:r>
          </w:p>
          <w:p w:rsidR="00EA55B6" w:rsidRDefault="00EA55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EA55B6" w:rsidRDefault="00EA55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6">
        <w:trPr>
          <w:trHeight w:val="755"/>
        </w:trPr>
        <w:tc>
          <w:tcPr>
            <w:tcW w:w="8206" w:type="dxa"/>
          </w:tcPr>
          <w:p w:rsidR="00EA55B6" w:rsidRDefault="0073180F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                                                                                       12</w:t>
            </w:r>
          </w:p>
          <w:p w:rsidR="00EA55B6" w:rsidRDefault="00EA55B6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EA55B6" w:rsidRDefault="00EA55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6">
        <w:trPr>
          <w:trHeight w:val="1083"/>
        </w:trPr>
        <w:tc>
          <w:tcPr>
            <w:tcW w:w="8206" w:type="dxa"/>
          </w:tcPr>
          <w:p w:rsidR="00EA55B6" w:rsidRDefault="0073180F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                                                                 13</w:t>
            </w:r>
          </w:p>
          <w:p w:rsidR="00EA55B6" w:rsidRDefault="00EA55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EA55B6" w:rsidRDefault="00EA55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6">
        <w:trPr>
          <w:trHeight w:val="355"/>
        </w:trPr>
        <w:tc>
          <w:tcPr>
            <w:tcW w:w="8206" w:type="dxa"/>
          </w:tcPr>
          <w:p w:rsidR="00EA55B6" w:rsidRDefault="00EA55B6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EA55B6" w:rsidRDefault="00EA55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5B6" w:rsidRDefault="00EA55B6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7318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EA55B6" w:rsidRDefault="00731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ОП.02 ОРГАНИЗАЦИОННО-ПРАВОВОЕ ОБЕСПЕЧЕНИЕ ИНФОРМАЦИОННОЙ БЕЗОПАСНОСТИ</w:t>
      </w:r>
    </w:p>
    <w:p w:rsidR="00EA55B6" w:rsidRDefault="00EA5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7318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EA55B6" w:rsidRDefault="00731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ОП.02 Организационно-правовое обеспечение информационной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входит в общепрофессиональный цикл, является дисциплиной, закладывающей базу для последующего изучения профессиональных модулей: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ПМ.01 Эксплуатация автоматизированных (информационных) систем в защищённом исполнении, ПМ.02 Защита информации в автоматизированных системах программными и программно-аппаратными средствами, ПМ.03 Защита информации техническими средствами.</w:t>
      </w:r>
    </w:p>
    <w:p w:rsidR="00EA55B6" w:rsidRDefault="00EA5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7318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090"/>
        <w:gridCol w:w="5670"/>
      </w:tblGrid>
      <w:tr w:rsidR="00EA55B6">
        <w:trPr>
          <w:trHeight w:val="649"/>
        </w:trPr>
        <w:tc>
          <w:tcPr>
            <w:tcW w:w="1129" w:type="dxa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090" w:type="dxa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670" w:type="dxa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A55B6">
        <w:trPr>
          <w:trHeight w:val="212"/>
        </w:trPr>
        <w:tc>
          <w:tcPr>
            <w:tcW w:w="1129" w:type="dxa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01, 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04,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06,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9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 1.4,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 2.1,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 2.4, 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3.2,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3.5</w:t>
            </w:r>
          </w:p>
        </w:tc>
        <w:tc>
          <w:tcPr>
            <w:tcW w:w="3090" w:type="dxa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применять нормативные правовые акты и нормативные методические документы в области защиты информации;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контролировать соблюдение персоналом требований по защите информации при ее обработке с использованием средств вычислительной техники;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оформлять документацию по регламентации мероприятий и оказанию услуг в области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защищать свои права в соответствии с трудовым законодательством</w:t>
            </w:r>
          </w:p>
        </w:tc>
        <w:tc>
          <w:tcPr>
            <w:tcW w:w="5670" w:type="dxa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нормативные документы в области обеспечения защиты информации ограниченного доступа;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организацию ремонтного обслуживания аппаратуры и средств защиты информации;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принципы и методы организационной защиты информации, организационное обеспечение информационной безопасности в организации;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нормативные методические документы, регламентирующие порядок выполнения мероприятий по защите информации, обрабатываемой в автоматизированной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(информационной) системе;</w:t>
            </w:r>
          </w:p>
          <w:p w:rsidR="00EA55B6" w:rsidRDefault="0073180F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законодательные и нормативные правовые акты, регламентирующие трудовые правоотношения.</w:t>
            </w:r>
          </w:p>
          <w:p w:rsidR="00EA55B6" w:rsidRDefault="00EA55B6">
            <w:pPr>
              <w:tabs>
                <w:tab w:val="left" w:pos="647"/>
              </w:tabs>
              <w:spacing w:after="0"/>
              <w:ind w:left="5" w:firstLine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5B6" w:rsidRDefault="00EA5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73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EA55B6" w:rsidRDefault="0073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9</w:t>
      </w:r>
      <w:r w:rsidR="00B07F3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часов,  в том числе:</w:t>
      </w:r>
    </w:p>
    <w:p w:rsidR="00EA55B6" w:rsidRDefault="0073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обучающегося, </w:t>
      </w:r>
      <w:r w:rsidR="00B07F38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часов;                </w:t>
      </w:r>
    </w:p>
    <w:p w:rsidR="00EA55B6" w:rsidRDefault="0073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B07F3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                                                   </w:t>
      </w:r>
    </w:p>
    <w:p w:rsidR="00EA55B6" w:rsidRDefault="007318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EA55B6" w:rsidRDefault="007318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8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7"/>
        <w:gridCol w:w="1731"/>
      </w:tblGrid>
      <w:tr w:rsidR="00EA55B6">
        <w:trPr>
          <w:trHeight w:val="490"/>
        </w:trPr>
        <w:tc>
          <w:tcPr>
            <w:tcW w:w="7607" w:type="dxa"/>
            <w:vAlign w:val="center"/>
          </w:tcPr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1" w:type="dxa"/>
            <w:vAlign w:val="center"/>
          </w:tcPr>
          <w:p w:rsidR="00EA55B6" w:rsidRDefault="0073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EA55B6">
        <w:trPr>
          <w:trHeight w:val="490"/>
        </w:trPr>
        <w:tc>
          <w:tcPr>
            <w:tcW w:w="7607" w:type="dxa"/>
            <w:vAlign w:val="center"/>
          </w:tcPr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731" w:type="dxa"/>
            <w:vAlign w:val="center"/>
          </w:tcPr>
          <w:p w:rsidR="00EA55B6" w:rsidRDefault="0073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EA55B6">
        <w:trPr>
          <w:trHeight w:val="490"/>
        </w:trPr>
        <w:tc>
          <w:tcPr>
            <w:tcW w:w="9338" w:type="dxa"/>
            <w:gridSpan w:val="2"/>
            <w:vAlign w:val="center"/>
          </w:tcPr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A55B6">
        <w:trPr>
          <w:trHeight w:val="490"/>
        </w:trPr>
        <w:tc>
          <w:tcPr>
            <w:tcW w:w="7607" w:type="dxa"/>
            <w:vAlign w:val="center"/>
          </w:tcPr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31" w:type="dxa"/>
            <w:vAlign w:val="center"/>
          </w:tcPr>
          <w:p w:rsidR="00EA55B6" w:rsidRDefault="0073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55B6">
        <w:trPr>
          <w:trHeight w:val="490"/>
        </w:trPr>
        <w:tc>
          <w:tcPr>
            <w:tcW w:w="7607" w:type="dxa"/>
            <w:vAlign w:val="center"/>
          </w:tcPr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31" w:type="dxa"/>
            <w:vAlign w:val="center"/>
          </w:tcPr>
          <w:p w:rsidR="00EA55B6" w:rsidRDefault="0073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55B6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EA55B6" w:rsidRDefault="0073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5B6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EA55B6" w:rsidRDefault="00EA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  <w:p w:rsidR="00EA55B6" w:rsidRDefault="00731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конспектом лекций</w:t>
            </w:r>
          </w:p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учебника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EA55B6" w:rsidRDefault="00EA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490"/>
        </w:trPr>
        <w:tc>
          <w:tcPr>
            <w:tcW w:w="9338" w:type="dxa"/>
            <w:gridSpan w:val="2"/>
            <w:vAlign w:val="center"/>
          </w:tcPr>
          <w:p w:rsidR="00EA55B6" w:rsidRDefault="00731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EA55B6" w:rsidRDefault="00EA5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EA55B6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EA55B6" w:rsidSect="00B07F38">
          <w:pgSz w:w="11910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EA55B6" w:rsidRDefault="007318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«Организационно-правовое обеспечение информационной безопасности»</w:t>
      </w: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9339"/>
        <w:gridCol w:w="7"/>
        <w:gridCol w:w="1187"/>
        <w:gridCol w:w="6"/>
        <w:gridCol w:w="1705"/>
      </w:tblGrid>
      <w:tr w:rsidR="00EA55B6">
        <w:trPr>
          <w:trHeight w:val="20"/>
        </w:trPr>
        <w:tc>
          <w:tcPr>
            <w:tcW w:w="2606" w:type="dxa"/>
            <w:vAlign w:val="center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39" w:type="dxa"/>
            <w:vAlign w:val="center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94" w:type="dxa"/>
            <w:gridSpan w:val="2"/>
            <w:vAlign w:val="center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11" w:type="dxa"/>
            <w:gridSpan w:val="2"/>
            <w:vAlign w:val="center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EA55B6">
        <w:trPr>
          <w:trHeight w:val="20"/>
        </w:trPr>
        <w:tc>
          <w:tcPr>
            <w:tcW w:w="2606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39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55B6">
        <w:trPr>
          <w:trHeight w:val="186"/>
        </w:trPr>
        <w:tc>
          <w:tcPr>
            <w:tcW w:w="2606" w:type="dxa"/>
            <w:vMerge w:val="restart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339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06</w:t>
            </w:r>
          </w:p>
        </w:tc>
      </w:tr>
      <w:tr w:rsidR="00EA55B6">
        <w:trPr>
          <w:trHeight w:val="690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9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правовые понятия. Источники права. Основы государственного устройства РФ.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0"/>
        </w:trPr>
        <w:tc>
          <w:tcPr>
            <w:tcW w:w="11952" w:type="dxa"/>
            <w:gridSpan w:val="3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 Правовое обеспечение информационной безопасности</w:t>
            </w:r>
          </w:p>
        </w:tc>
        <w:tc>
          <w:tcPr>
            <w:tcW w:w="1193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5" w:type="dxa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6">
        <w:trPr>
          <w:trHeight w:val="70"/>
        </w:trPr>
        <w:tc>
          <w:tcPr>
            <w:tcW w:w="2606" w:type="dxa"/>
            <w:vMerge w:val="restart"/>
          </w:tcPr>
          <w:p w:rsidR="00EA55B6" w:rsidRDefault="0073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Введение в правовое обеспечение информационной безопасности</w:t>
            </w:r>
          </w:p>
        </w:tc>
        <w:tc>
          <w:tcPr>
            <w:tcW w:w="9339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06,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5B6">
        <w:trPr>
          <w:trHeight w:val="1410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9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 государства. Нормативные правовые акты Российской Федерации в области информации, информационных технологий и защиты информации. Конституционные права граждан на информацию и возможности их ограничения</w:t>
            </w:r>
          </w:p>
        </w:tc>
        <w:tc>
          <w:tcPr>
            <w:tcW w:w="1194" w:type="dxa"/>
            <w:gridSpan w:val="2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196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индивидуального задания по теме: «Информационные технологии и защиты информации»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</w:tcPr>
          <w:p w:rsidR="00EA55B6" w:rsidRDefault="00EA5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196"/>
        </w:trPr>
        <w:tc>
          <w:tcPr>
            <w:tcW w:w="2606" w:type="dxa"/>
            <w:vMerge w:val="restart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система защиты информации в Российской Федерации, ее организационная структура и функции</w:t>
            </w:r>
          </w:p>
        </w:tc>
        <w:tc>
          <w:tcPr>
            <w:tcW w:w="9339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 06,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A55B6">
        <w:trPr>
          <w:trHeight w:val="1206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9" w:type="dxa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35"/>
              </w:tabs>
              <w:spacing w:after="0"/>
              <w:ind w:lef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система защиты информации в Российской Федерации, ее организационная структура и функции. Федеральная служба безопасности Российской Федерации, ее задачи и функции в области защиты информации и информационной безопасности.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Федеральная служба по техническому и экспортному контролю, ее задачи, полномочия и права в области защиты информации</w:t>
            </w:r>
          </w:p>
        </w:tc>
        <w:tc>
          <w:tcPr>
            <w:tcW w:w="1194" w:type="dxa"/>
            <w:gridSpan w:val="2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934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35"/>
              </w:tabs>
              <w:spacing w:after="0"/>
              <w:ind w:lef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1194" w:type="dxa"/>
            <w:gridSpan w:val="2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5B6" w:rsidRDefault="00EA55B6"/>
    <w:p w:rsidR="00EA55B6" w:rsidRDefault="0073180F">
      <w:pPr>
        <w:spacing w:after="0" w:line="240" w:lineRule="auto"/>
      </w:pPr>
      <w:r>
        <w:br w:type="page"/>
      </w: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9322"/>
        <w:gridCol w:w="17"/>
        <w:gridCol w:w="7"/>
        <w:gridCol w:w="1187"/>
        <w:gridCol w:w="6"/>
        <w:gridCol w:w="1705"/>
      </w:tblGrid>
      <w:tr w:rsidR="00EA55B6">
        <w:trPr>
          <w:trHeight w:val="407"/>
        </w:trPr>
        <w:tc>
          <w:tcPr>
            <w:tcW w:w="2606" w:type="dxa"/>
            <w:vMerge w:val="restart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1.3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как объект правового регулирования</w:t>
            </w: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01, 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06,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ПК 2.4</w:t>
            </w:r>
          </w:p>
        </w:tc>
      </w:tr>
      <w:tr w:rsidR="00EA55B6">
        <w:trPr>
          <w:trHeight w:val="1074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как объект правовых отношений. Субъекты и объекты правовых отношений в информационной сфере.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информации по законодательству Российской Федерации.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законодательства Российской Федерации, определяющие защиту информации.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80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830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с нормативными документами</w:t>
            </w:r>
          </w:p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Защита информации, содержащейся в информационных системах общего пользования</w:t>
            </w:r>
          </w:p>
        </w:tc>
        <w:tc>
          <w:tcPr>
            <w:tcW w:w="1194" w:type="dxa"/>
            <w:gridSpan w:val="2"/>
          </w:tcPr>
          <w:p w:rsidR="00EA55B6" w:rsidRDefault="00EA55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6">
        <w:trPr>
          <w:trHeight w:val="284"/>
        </w:trPr>
        <w:tc>
          <w:tcPr>
            <w:tcW w:w="2606" w:type="dxa"/>
            <w:vMerge w:val="restart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режим защиты государственной тайны</w:t>
            </w: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01, 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06</w:t>
            </w:r>
          </w:p>
        </w:tc>
      </w:tr>
      <w:tr w:rsidR="00EA55B6">
        <w:trPr>
          <w:trHeight w:val="1036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тайна как особый вид защищаемой информации. Законодательство Российской Федерации в области защиты государственной тайны.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понятия, используемые в Законе Российской Федерации «О государственной тайне», и их определения. Степени секретности сведений, составляющих государственную тайну. Отнесение сведений к государственной тайне. Засекречивание и рассекречивание.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Документирование сведений, составляющих государственную тайну. Реквизиты носителей сведений, составляющих государственную тайну.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Допуск к государственной тайне и доступ к сведениям, составляющим государственную тайну. 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защиты государственной тайны в Российской  Федерации.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 за нарушения правового режима защиты           государственной тайны</w:t>
            </w:r>
          </w:p>
        </w:tc>
        <w:tc>
          <w:tcPr>
            <w:tcW w:w="1194" w:type="dxa"/>
            <w:gridSpan w:val="2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302"/>
        </w:trPr>
        <w:tc>
          <w:tcPr>
            <w:tcW w:w="2606" w:type="dxa"/>
            <w:vMerge w:val="restart"/>
          </w:tcPr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режимы защиты конфиденциальной информации</w:t>
            </w: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06,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2.4</w:t>
            </w:r>
          </w:p>
        </w:tc>
      </w:tr>
      <w:tr w:rsidR="00EA55B6">
        <w:trPr>
          <w:trHeight w:val="1065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61"/>
              </w:tabs>
              <w:spacing w:after="0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в области защиты конфиденциальной информации. Виды конфиденциальной информации по законодательству Российской Федерации. Отнесение сведений к конфиденциальной информации.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Нормативно-правовое содержание Федерального закона «О       персональных данных». Документирование сведений конфиденциального характера. Защита конфиденциальной информации. Ответственность за нарушение режима защиты  конфиденциальной  информации.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87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1532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базового блока документов для обеспечения информационной безопасности ИСПДн: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Составление перечня ПДн,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Составление перечня защищаемых ресурсов ПДн,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Классификация ИСПДн.  </w:t>
            </w:r>
          </w:p>
        </w:tc>
        <w:tc>
          <w:tcPr>
            <w:tcW w:w="1194" w:type="dxa"/>
            <w:gridSpan w:val="2"/>
          </w:tcPr>
          <w:p w:rsidR="00EA55B6" w:rsidRDefault="00EA55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6">
        <w:trPr>
          <w:trHeight w:val="20"/>
        </w:trPr>
        <w:tc>
          <w:tcPr>
            <w:tcW w:w="11952" w:type="dxa"/>
            <w:gridSpan w:val="4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 Лицензирование и сертификация в области защиты информации</w:t>
            </w:r>
          </w:p>
        </w:tc>
        <w:tc>
          <w:tcPr>
            <w:tcW w:w="1193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5" w:type="dxa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6">
        <w:trPr>
          <w:trHeight w:val="20"/>
        </w:trPr>
        <w:tc>
          <w:tcPr>
            <w:tcW w:w="2606" w:type="dxa"/>
            <w:vMerge w:val="restart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Лицензирование деятельности в области защиты информации</w:t>
            </w: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01, 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2.4, ПК 3.2,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3.5</w:t>
            </w:r>
          </w:p>
        </w:tc>
      </w:tr>
      <w:tr w:rsidR="00EA55B6">
        <w:trPr>
          <w:trHeight w:val="598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 понятия  в  области лицензирования и их определения. Нормативные правовые акты, регламентирующие  лицензирование деятельности в области защиты информации. Виды деятельности в области защиты информации, подлежащие лицензированию. Участники лицензионных отношений в области защиты информации. Порядок получения лицензий на деятельность в области защиты информации. </w:t>
            </w:r>
          </w:p>
        </w:tc>
        <w:tc>
          <w:tcPr>
            <w:tcW w:w="1194" w:type="dxa"/>
            <w:gridSpan w:val="2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113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330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к получению 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4" w:type="dxa"/>
            <w:gridSpan w:val="2"/>
          </w:tcPr>
          <w:p w:rsidR="00EA55B6" w:rsidRDefault="00EA5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330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A55B6" w:rsidRDefault="0073180F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законов и нормативных актов в области защиты информации.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</w:tcPr>
          <w:p w:rsidR="00EA55B6" w:rsidRDefault="00EA55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0"/>
        </w:trPr>
        <w:tc>
          <w:tcPr>
            <w:tcW w:w="2606" w:type="dxa"/>
            <w:vMerge w:val="restart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 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 и аттестация по требованиям безопасности информации</w:t>
            </w: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EA5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2.4, ПК 3.2,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3.5</w:t>
            </w:r>
          </w:p>
        </w:tc>
      </w:tr>
      <w:tr w:rsidR="00EA55B6">
        <w:trPr>
          <w:trHeight w:val="20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объектов информатизации по требованиям безопасности информации. Основные понятия в области аттестации по требованиям безопасности информации и их определения. Системы сертификации средств защиты информации по требованиям безопасности информации</w:t>
            </w:r>
          </w:p>
        </w:tc>
        <w:tc>
          <w:tcPr>
            <w:tcW w:w="1194" w:type="dxa"/>
            <w:gridSpan w:val="2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65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621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EA55B6" w:rsidRDefault="0073180F">
            <w:pPr>
              <w:widowControl w:val="0"/>
              <w:tabs>
                <w:tab w:val="right" w:pos="31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Подготовки документов к сертификации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документов к аттестации объектов информатизации</w:t>
            </w:r>
          </w:p>
        </w:tc>
        <w:tc>
          <w:tcPr>
            <w:tcW w:w="1194" w:type="dxa"/>
            <w:gridSpan w:val="2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6">
        <w:trPr>
          <w:trHeight w:val="20"/>
        </w:trPr>
        <w:tc>
          <w:tcPr>
            <w:tcW w:w="11928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Организационное обеспечение информационной безопасности</w:t>
            </w:r>
          </w:p>
        </w:tc>
        <w:tc>
          <w:tcPr>
            <w:tcW w:w="1211" w:type="dxa"/>
            <w:gridSpan w:val="3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1" w:type="dxa"/>
            <w:gridSpan w:val="2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0"/>
        </w:trPr>
        <w:tc>
          <w:tcPr>
            <w:tcW w:w="2606" w:type="dxa"/>
            <w:vMerge w:val="restart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Допуск лиц и сотрудников к сведениям, составляющим государственную тайну и конфиденциальную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04,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06,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2.4</w:t>
            </w:r>
          </w:p>
        </w:tc>
      </w:tr>
      <w:tr w:rsidR="00EA55B6">
        <w:trPr>
          <w:trHeight w:val="915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подбора персонала на должности, связанные с работой с конфиденциальной информацией. Должности, составляющие с точки зрения защиты информации «группы риска». 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943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«допуск». Формы допусков, их назначение и классификация. Номенклатура должностей работников, подлежащих оформлению на допуск и порядок ее составления, утверждения.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444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обучению персонала, допускаемому к конфиденциальной информации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83"/>
        </w:trPr>
        <w:tc>
          <w:tcPr>
            <w:tcW w:w="2606" w:type="dxa"/>
            <w:vMerge w:val="restart"/>
          </w:tcPr>
          <w:p w:rsidR="00EA55B6" w:rsidRDefault="0073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пропускного и внутриобъектового режимов</w:t>
            </w: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  <w:vMerge w:val="restart"/>
            <w:shd w:val="clear" w:color="auto" w:fill="FFFFFF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04,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2.4,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3.5</w:t>
            </w:r>
          </w:p>
        </w:tc>
      </w:tr>
      <w:tr w:rsidR="00EA55B6">
        <w:trPr>
          <w:trHeight w:val="346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Понятие «охрана». Организация охраны территории, зданий, помещений и персонала. Цели и задачи охраны. Объекты охраны. Виды и способы охраны.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  <w:shd w:val="clear" w:color="auto" w:fill="FFFFFF"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1268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Понятие пропускного режима. Цели и задачи пропускного режима. Организация пропускного режима. Основные положения инструкции об организации пропускного режима и работе бюро пропусков. Понятие пропуска. Понятие внутриобъектового режима. Общие требования внутриобъектового режима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shd w:val="clear" w:color="auto" w:fill="FFFFFF"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695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помещениям, в которых ведутся работы с конфиденциальной информацией, конфиденциальные переговоры.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shd w:val="clear" w:color="auto" w:fill="FFFFFF"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695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литературы.</w:t>
            </w:r>
          </w:p>
        </w:tc>
        <w:tc>
          <w:tcPr>
            <w:tcW w:w="1211" w:type="dxa"/>
            <w:gridSpan w:val="3"/>
            <w:vAlign w:val="center"/>
          </w:tcPr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Align w:val="center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188"/>
        </w:trPr>
        <w:tc>
          <w:tcPr>
            <w:tcW w:w="2606" w:type="dxa"/>
            <w:vMerge w:val="restart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ремонтного обслуживания аппаратуры и средств защиты</w:t>
            </w: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01-ОК 03,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 1.3, ПК 2.4</w:t>
            </w:r>
          </w:p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</w:tr>
      <w:tr w:rsidR="00EA55B6">
        <w:trPr>
          <w:trHeight w:val="936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2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Изъятие компьютерной техники и носителей информации. Инструкция изъятия компьютерной техники.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компьютерной техники и носителей информации. </w:t>
            </w:r>
          </w:p>
        </w:tc>
        <w:tc>
          <w:tcPr>
            <w:tcW w:w="1211" w:type="dxa"/>
            <w:gridSpan w:val="3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626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A55B6" w:rsidRDefault="0073180F">
            <w:pPr>
              <w:tabs>
                <w:tab w:val="left" w:pos="2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результатов изъятия и исследования компьютерной техники и носителей информации</w:t>
            </w:r>
          </w:p>
        </w:tc>
        <w:tc>
          <w:tcPr>
            <w:tcW w:w="1211" w:type="dxa"/>
            <w:gridSpan w:val="3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0"/>
        </w:trPr>
        <w:tc>
          <w:tcPr>
            <w:tcW w:w="11928" w:type="dxa"/>
            <w:gridSpan w:val="2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 Основы трудового права</w:t>
            </w:r>
          </w:p>
        </w:tc>
        <w:tc>
          <w:tcPr>
            <w:tcW w:w="1211" w:type="dxa"/>
            <w:gridSpan w:val="3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B6">
        <w:trPr>
          <w:trHeight w:val="197"/>
        </w:trPr>
        <w:tc>
          <w:tcPr>
            <w:tcW w:w="2606" w:type="dxa"/>
            <w:vMerge w:val="restart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Законодательные и нормативные правовые акты, регламентирующие трудовые правоотношения.</w:t>
            </w: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  <w:vMerge w:val="restart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02,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03,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04,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06,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</w:t>
            </w:r>
          </w:p>
        </w:tc>
      </w:tr>
      <w:tr w:rsidR="00EA55B6">
        <w:trPr>
          <w:trHeight w:val="278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Законодательные и нормативные правовые акты,  регламентирующие трудовые правоотношения. 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972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2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стороны и содержание трудового договора. Виды трудовых договоров. Заключения трудового договора.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Испытательный срок. Правовые гарантии в области оплаты труда.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40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</w:tc>
        <w:tc>
          <w:tcPr>
            <w:tcW w:w="1211" w:type="dxa"/>
            <w:gridSpan w:val="3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85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трудового договора сотрудника службы информационной безопасности</w:t>
            </w:r>
          </w:p>
        </w:tc>
        <w:tc>
          <w:tcPr>
            <w:tcW w:w="1211" w:type="dxa"/>
            <w:gridSpan w:val="3"/>
            <w:vAlign w:val="center"/>
          </w:tcPr>
          <w:p w:rsidR="00EA55B6" w:rsidRDefault="00EA5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270"/>
        </w:trPr>
        <w:tc>
          <w:tcPr>
            <w:tcW w:w="2606" w:type="dxa"/>
            <w:vMerge/>
          </w:tcPr>
          <w:p w:rsidR="00EA55B6" w:rsidRDefault="00EA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презентации на тему: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 службы информационной безопасности»</w:t>
            </w:r>
          </w:p>
        </w:tc>
        <w:tc>
          <w:tcPr>
            <w:tcW w:w="1211" w:type="dxa"/>
            <w:gridSpan w:val="3"/>
            <w:vAlign w:val="center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rPr>
          <w:trHeight w:val="408"/>
        </w:trPr>
        <w:tc>
          <w:tcPr>
            <w:tcW w:w="11928" w:type="dxa"/>
            <w:gridSpan w:val="2"/>
            <w:vAlign w:val="center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11" w:type="dxa"/>
            <w:gridSpan w:val="3"/>
          </w:tcPr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11" w:type="dxa"/>
            <w:gridSpan w:val="2"/>
          </w:tcPr>
          <w:p w:rsidR="00EA55B6" w:rsidRDefault="00EA5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5B6" w:rsidRDefault="00EA55B6">
      <w:pPr>
        <w:tabs>
          <w:tab w:val="left" w:pos="1216"/>
        </w:tabs>
        <w:rPr>
          <w:rFonts w:ascii="Times New Roman" w:eastAsia="Times New Roman" w:hAnsi="Times New Roman" w:cs="Times New Roman"/>
          <w:sz w:val="24"/>
          <w:szCs w:val="24"/>
        </w:rPr>
        <w:sectPr w:rsidR="00EA55B6">
          <w:pgSz w:w="16840" w:h="11910" w:orient="landscape"/>
          <w:pgMar w:top="284" w:right="1134" w:bottom="1134" w:left="1134" w:header="708" w:footer="708" w:gutter="0"/>
          <w:cols w:space="720"/>
        </w:sectPr>
      </w:pPr>
    </w:p>
    <w:p w:rsidR="00EA55B6" w:rsidRDefault="007318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EA55B6" w:rsidRDefault="0073180F">
      <w:pPr>
        <w:spacing w:after="0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A55B6" w:rsidRDefault="0073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нормативного правового обеспечения информационной безопасности и лаборатории информационных технологий. </w:t>
      </w:r>
    </w:p>
    <w:p w:rsidR="00EA55B6" w:rsidRDefault="0073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 персональный компьютер, подключение к сети Интернет, проектор, презентации уроков, стенды, плакаты, методические пособия, справочная правовая система.</w:t>
      </w:r>
    </w:p>
    <w:p w:rsidR="00EA55B6" w:rsidRDefault="007318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лаборатории информационных технологий: 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 программное обеспечение сетевого оборудования; мультимедийное оборудование; программное обеспечение (справочная правовая система).</w:t>
      </w:r>
    </w:p>
    <w:p w:rsidR="00EA55B6" w:rsidRDefault="00EA55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B6" w:rsidRDefault="0073180F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</w:rPr>
        <w:t>Информационное обеспечение реализации программы</w:t>
      </w:r>
    </w:p>
    <w:p w:rsidR="00EA55B6" w:rsidRDefault="00731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 Основные печатные источники:</w:t>
      </w:r>
    </w:p>
    <w:p w:rsidR="00EA55B6" w:rsidRDefault="007318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Пржегорлинский В.Н. Организационно-правовое обеспечение информационной безопасности. –М.: Акадения. 2020.</w:t>
      </w:r>
    </w:p>
    <w:p w:rsidR="00EA55B6" w:rsidRDefault="00731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Дополнительные печатные источники:</w:t>
      </w:r>
    </w:p>
    <w:p w:rsidR="00EA55B6" w:rsidRDefault="00731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Родичев Ю.А. Нормативная база и стандарты в области информационной безопасности. Учебное пособие. – С-Пб.: Изд. Питер. 2017.</w:t>
      </w:r>
    </w:p>
    <w:p w:rsidR="00EA55B6" w:rsidRDefault="007318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Бубнов А.А., Пржегорлинский В.Н., Савинкин О.А. Основы информационной безопасности.  –М.: Академия. 2019.</w:t>
      </w:r>
    </w:p>
    <w:p w:rsidR="00EA55B6" w:rsidRDefault="0073180F">
      <w:pPr>
        <w:numPr>
          <w:ilvl w:val="0"/>
          <w:numId w:val="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Организационно-правовое обеспечение информационной безопасности: учеб. Пособие для студентов вузов / под ред. А. А. Стрельцова. –М.: Изд. Центр «Академия»</w:t>
      </w:r>
    </w:p>
    <w:p w:rsidR="00EA55B6" w:rsidRDefault="0073180F">
      <w:pPr>
        <w:numPr>
          <w:ilvl w:val="0"/>
          <w:numId w:val="4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Жигулин Г.П. Организационное и правовое обеспечение информационной безопасности. – СПб: НИУ ИТМО, 2019.</w:t>
      </w:r>
    </w:p>
    <w:p w:rsidR="00EA55B6" w:rsidRDefault="0073180F">
      <w:pPr>
        <w:numPr>
          <w:ilvl w:val="0"/>
          <w:numId w:val="4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Кармановский Н.С. и др. Организационно-правовое и методическое обеспечение информационной безопасности. – Учебное пособие.  — СПб: НИУ ИТМО, — 2018.</w:t>
      </w:r>
    </w:p>
    <w:p w:rsidR="00EA55B6" w:rsidRDefault="007318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3.2.3.Электронные источники:</w:t>
      </w:r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юстиция http://pravoinfo.su/magistratura_chapter2.html </w:t>
      </w:r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Совета Безопасности РФ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http://www.scrf.gov.ru/</w:t>
        </w:r>
      </w:hyperlink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по техническому и экспортному контролю (ФСТЭК России)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www.fstec.ru</w:t>
        </w:r>
      </w:hyperlink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порталы по различным направлениям образования и тематике http://depobr.gov35.ru/ </w:t>
      </w:r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Справочно-правовая система «Консультант Плюс»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www.consultant.ru </w:t>
        </w:r>
      </w:hyperlink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Справочно-правовая система «Гарант» »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www.garant.ru </w:t>
        </w:r>
      </w:hyperlink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портал «Российское образование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www.edu.ru </w:t>
        </w:r>
      </w:hyperlink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правовой портал «Юридическая Россия» </w:t>
      </w:r>
      <w:r>
        <w:t>http://www.law.edu.ru/</w:t>
      </w:r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Российский биометрический портал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www.biometrics.ru</w:t>
        </w:r>
      </w:hyperlink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портал «Информационно- коммуникационные технологии в образовании» htpp\\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:www.ict.edu.ru</w:t>
        </w:r>
      </w:hyperlink>
    </w:p>
    <w:p w:rsidR="00EA55B6" w:rsidRDefault="0073180F">
      <w:pPr>
        <w:numPr>
          <w:ilvl w:val="0"/>
          <w:numId w:val="5"/>
        </w:num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Научной электронной библиотеки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www.elibrary.ru</w:t>
        </w:r>
      </w:hyperlink>
    </w:p>
    <w:p w:rsidR="00EA55B6" w:rsidRDefault="00EA55B6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B6" w:rsidRDefault="0073180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2247"/>
        <w:gridCol w:w="2818"/>
      </w:tblGrid>
      <w:tr w:rsidR="00EA55B6">
        <w:tc>
          <w:tcPr>
            <w:tcW w:w="4280" w:type="dxa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47" w:type="dxa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18" w:type="dxa"/>
          </w:tcPr>
          <w:p w:rsidR="00EA55B6" w:rsidRDefault="007318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EA55B6">
        <w:tc>
          <w:tcPr>
            <w:tcW w:w="4280" w:type="dxa"/>
          </w:tcPr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нормативные документы в области обеспечения защиты информации ограниченного доступа;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организацию ремонтного обслуживания аппаратуры и средств защиты информации;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принципы и методы организационной защиты информации, организационное обеспечение информационной безопасности в организации;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нормативные методические документы, регламентирующие порядок выполнения мероприятий по защите информации, обрабатываемой в автоматизированной (информационной) системе;</w:t>
            </w:r>
          </w:p>
          <w:p w:rsidR="00EA55B6" w:rsidRDefault="0073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законодательные и нормативные правовые акты, регламентирующие трудовые правоотношения.</w:t>
            </w:r>
          </w:p>
        </w:tc>
        <w:tc>
          <w:tcPr>
            <w:tcW w:w="2247" w:type="dxa"/>
          </w:tcPr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устных ответов обучающихся.</w:t>
            </w:r>
          </w:p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контрольных работ.</w:t>
            </w:r>
          </w:p>
        </w:tc>
        <w:tc>
          <w:tcPr>
            <w:tcW w:w="2818" w:type="dxa"/>
          </w:tcPr>
          <w:p w:rsidR="00EA55B6" w:rsidRDefault="00731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и письменное выполнение индивидуальных практических работ,</w:t>
            </w:r>
          </w:p>
          <w:p w:rsidR="00EA55B6" w:rsidRDefault="00731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  <w:p w:rsidR="00EA55B6" w:rsidRDefault="00EA55B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B6">
        <w:tc>
          <w:tcPr>
            <w:tcW w:w="4280" w:type="dxa"/>
          </w:tcPr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применять нормативные правовые акты и нормативные методические документы в области защиты информации;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контролировать соблюдение персоналом требований по защите информации при ее обработке с использованием средств вычислительной техники;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оформлять документацию по регламентации мероприятий и оказанию услуг в области защиты информации;</w:t>
            </w:r>
          </w:p>
          <w:p w:rsidR="00EA55B6" w:rsidRDefault="00731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защищать свои права в соответствии с трудовым законодательством;</w:t>
            </w:r>
          </w:p>
        </w:tc>
        <w:tc>
          <w:tcPr>
            <w:tcW w:w="2247" w:type="dxa"/>
          </w:tcPr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2818" w:type="dxa"/>
          </w:tcPr>
          <w:p w:rsidR="00EA55B6" w:rsidRDefault="007318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EA55B6" w:rsidRDefault="0073180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за выполнением работ.</w:t>
            </w:r>
          </w:p>
        </w:tc>
      </w:tr>
    </w:tbl>
    <w:p w:rsidR="00EA55B6" w:rsidRDefault="00EA55B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5B6" w:rsidRDefault="00EA55B6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B6" w:rsidRDefault="00EA55B6"/>
    <w:sectPr w:rsidR="00EA55B6">
      <w:pgSz w:w="1191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6C" w:rsidRDefault="00781B6C">
      <w:pPr>
        <w:spacing w:after="0" w:line="240" w:lineRule="auto"/>
      </w:pPr>
      <w:r>
        <w:separator/>
      </w:r>
    </w:p>
  </w:endnote>
  <w:endnote w:type="continuationSeparator" w:id="0">
    <w:p w:rsidR="00781B6C" w:rsidRDefault="0078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B6" w:rsidRDefault="007318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10058400</wp:posOffset>
              </wp:positionV>
              <wp:extent cx="136525" cy="1873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55B6" w:rsidRDefault="0073180F">
                          <w:pPr>
                            <w:spacing w:line="26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margin-left:-2pt;margin-top:11in;width:10.75pt;height:14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" filled="f" stroked="f">
              <v:textbox inset="0,0,0,0">
                <w:txbxContent>
                  <w:p w:rsidR="00EA55B6" w:rsidRDefault="0073180F">
                    <w:pPr>
                      <w:spacing w:line="264" w:lineRule="auto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139887"/>
      <w:docPartObj>
        <w:docPartGallery w:val="Page Numbers (Bottom of Page)"/>
        <w:docPartUnique/>
      </w:docPartObj>
    </w:sdtPr>
    <w:sdtEndPr/>
    <w:sdtContent>
      <w:p w:rsidR="00B07F38" w:rsidRDefault="00B07F3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20">
          <w:rPr>
            <w:noProof/>
          </w:rPr>
          <w:t>13</w:t>
        </w:r>
        <w:r>
          <w:fldChar w:fldCharType="end"/>
        </w:r>
      </w:p>
    </w:sdtContent>
  </w:sdt>
  <w:p w:rsidR="00EA55B6" w:rsidRDefault="00EA55B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6C" w:rsidRDefault="00781B6C">
      <w:pPr>
        <w:spacing w:after="0" w:line="240" w:lineRule="auto"/>
      </w:pPr>
      <w:r>
        <w:separator/>
      </w:r>
    </w:p>
  </w:footnote>
  <w:footnote w:type="continuationSeparator" w:id="0">
    <w:p w:rsidR="00781B6C" w:rsidRDefault="00781B6C">
      <w:pPr>
        <w:spacing w:after="0" w:line="240" w:lineRule="auto"/>
      </w:pPr>
      <w:r>
        <w:continuationSeparator/>
      </w:r>
    </w:p>
  </w:footnote>
  <w:footnote w:id="1">
    <w:p w:rsidR="00EA55B6" w:rsidRDefault="00731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095D"/>
    <w:multiLevelType w:val="multilevel"/>
    <w:tmpl w:val="B7C2191C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C13AFE"/>
    <w:multiLevelType w:val="multilevel"/>
    <w:tmpl w:val="D7A4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EB558B"/>
    <w:multiLevelType w:val="multilevel"/>
    <w:tmpl w:val="FE8E3A4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4D1062"/>
    <w:multiLevelType w:val="multilevel"/>
    <w:tmpl w:val="5AB89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F82A22"/>
    <w:multiLevelType w:val="multilevel"/>
    <w:tmpl w:val="39F60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6"/>
    <w:rsid w:val="00234120"/>
    <w:rsid w:val="006061F3"/>
    <w:rsid w:val="0073180F"/>
    <w:rsid w:val="00781B6C"/>
    <w:rsid w:val="00AE01D3"/>
    <w:rsid w:val="00B07F38"/>
    <w:rsid w:val="00E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E3A"/>
  <w15:docId w15:val="{A627B457-526D-4B54-A038-31E887B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header"/>
    <w:basedOn w:val="a"/>
    <w:link w:val="ad"/>
    <w:uiPriority w:val="99"/>
    <w:unhideWhenUsed/>
    <w:rsid w:val="00B0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7F38"/>
  </w:style>
  <w:style w:type="paragraph" w:styleId="ae">
    <w:name w:val="footer"/>
    <w:basedOn w:val="a"/>
    <w:link w:val="af"/>
    <w:uiPriority w:val="99"/>
    <w:unhideWhenUsed/>
    <w:rsid w:val="00B0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te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metrics.ru" TargetMode="External"/><Relationship Id="rId10" Type="http://schemas.openxmlformats.org/officeDocument/2006/relationships/hyperlink" Target="http://www.scrf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2818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2021-10-16T19:36:00Z</dcterms:created>
  <dcterms:modified xsi:type="dcterms:W3CDTF">2021-10-16T20:58:00Z</dcterms:modified>
</cp:coreProperties>
</file>