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400"/>
      </w:tblPr>
      <w:tblGrid>
        <w:gridCol w:w="1384"/>
        <w:gridCol w:w="8187"/>
        <w:tblGridChange w:id="0">
          <w:tblGrid>
            <w:gridCol w:w="1384"/>
            <w:gridCol w:w="818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w:drawing>
                <wp:inline distB="0" distT="0" distL="0" distR="0">
                  <wp:extent cx="657225" cy="70485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72586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государственное автономное учреждение  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Калининградской области 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профессиональная образовательная организация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highlight w:val="white"/>
                <w:rtl w:val="0"/>
              </w:rPr>
              <w:t xml:space="preserve"> «КОЛЛЕДЖ ПРЕДПРИНИМАТЕЛЬСТВА»</w:t>
            </w:r>
          </w:p>
        </w:tc>
      </w:tr>
    </w:tbl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РАБОЧАЯ ПРОГРАММА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Стандартизация, сертификация и техническое документоведение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2020</w:t>
      </w:r>
    </w:p>
    <w:p w:rsidR="00000000" w:rsidDel="00000000" w:rsidP="00000000" w:rsidRDefault="00000000" w:rsidRPr="00000000" w14:paraId="000000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000000" w:rsidDel="00000000" w:rsidP="00000000" w:rsidRDefault="00000000" w:rsidRPr="00000000" w14:paraId="00000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000000" w:rsidDel="00000000" w:rsidP="00000000" w:rsidRDefault="00000000" w:rsidRPr="00000000" w14:paraId="000000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Организация-разработчик: государственное автономное  учреждение Калининградской области профессиональная образовательная организация «Колледж предпринимательства»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Разработчик: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Зверев М.В - ГАУ КО «Колледж предпринимательства», преподаватель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62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Красильникова И.А. - ГАУ КО «Колледж предпринимательства», мастер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40" w:line="36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производственного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рассмотрена на заседании отделения общеобразовательных дисциплин. Протокол № 1 от 31.08.2020 г.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06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center"/>
        <w:tblLayout w:type="fixed"/>
        <w:tblLook w:val="0000"/>
      </w:tblPr>
      <w:tblGrid>
        <w:gridCol w:w="7789"/>
        <w:gridCol w:w="1782"/>
        <w:tblGridChange w:id="0">
          <w:tblGrid>
            <w:gridCol w:w="7789"/>
            <w:gridCol w:w="178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стр.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keepNext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ПАСПОРТ РАБОЧЕЙ ПРОГРАММЫ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СТРУКТУРА И СОДЕРЖАНИЕ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cantSplit w:val="0"/>
          <w:trHeight w:val="670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УСЛОВИЯ РЕАЛИЗАЦИИ РАБОЧЕЙ ПРОГРАММЫ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firstLine="284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КОНТРОЛЬ И ОЦЕНКА РЕЗУЛЬТАТОВ ОСВОЕНИЯ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30" w:firstLine="3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ПАСПОРТ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РАБОЧЕЙ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ПРОГРАММЫ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ab/>
        <w:t xml:space="preserve">Стандартизация, сертификация и техническое документоведение</w:t>
        <w:tab/>
      </w:r>
    </w:p>
    <w:p w:rsidR="00000000" w:rsidDel="00000000" w:rsidP="00000000" w:rsidRDefault="00000000" w:rsidRPr="00000000" w14:paraId="0000004A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Область применения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before="240" w:line="276" w:lineRule="auto"/>
        <w:ind w:left="357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09.02.07 Информационные системы и программирование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30" w:firstLine="3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Место дисциплины в структуре программы подготовки специалистов среднего звена: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firstLine="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дисциплина общепрофессионального цикла.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Цели и задачи дисциплины – требования к результатам освоения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дисциплины: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left="426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результате освоения дисциплины обучающийся должен 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уметь:</w:t>
      </w:r>
      <w:r w:rsidDel="00000000" w:rsidR="00000000" w:rsidRPr="00000000">
        <w:rPr>
          <w:rtl w:val="0"/>
        </w:rPr>
      </w:r>
    </w:p>
    <w:bookmarkStart w:colFirst="0" w:colLast="0" w:name="3dy6vkm" w:id="3"/>
    <w:bookmarkEnd w:id="3"/>
    <w:bookmarkStart w:colFirst="0" w:colLast="0" w:name="2et92p0" w:id="4"/>
    <w:bookmarkEnd w:id="4"/>
    <w:bookmarkStart w:colFirst="0" w:colLast="0" w:name="3znysh7" w:id="5"/>
    <w:bookmarkEnd w:id="5"/>
    <w:bookmarkStart w:colFirst="0" w:colLast="0" w:name="tyjcwt" w:id="6"/>
    <w:bookmarkEnd w:id="6"/>
    <w:p w:rsidR="00000000" w:rsidDel="00000000" w:rsidP="00000000" w:rsidRDefault="00000000" w:rsidRPr="00000000" w14:paraId="00000052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оценивать качество и соответствие компьютерной системы требованиям нормативных документов;</w:t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применять документацию систем качества;</w:t>
      </w:r>
    </w:p>
    <w:bookmarkStart w:colFirst="0" w:colLast="0" w:name="1t3h5sf" w:id="7"/>
    <w:bookmarkEnd w:id="7"/>
    <w:p w:rsidR="00000000" w:rsidDel="00000000" w:rsidP="00000000" w:rsidRDefault="00000000" w:rsidRPr="00000000" w14:paraId="00000054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применять основные правила и документы системы сертификации Российской Федерации;</w:t>
      </w:r>
    </w:p>
    <w:bookmarkStart w:colFirst="0" w:colLast="0" w:name="4d34og8" w:id="8"/>
    <w:bookmarkEnd w:id="8"/>
    <w:p w:rsidR="00000000" w:rsidDel="00000000" w:rsidP="00000000" w:rsidRDefault="00000000" w:rsidRPr="00000000" w14:paraId="00000055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проводить электротехнические измерения.</w:t>
      </w:r>
    </w:p>
    <w:p w:rsidR="00000000" w:rsidDel="00000000" w:rsidP="00000000" w:rsidRDefault="00000000" w:rsidRPr="00000000" w14:paraId="00000056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знать:</w:t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основные положения систем (комплексов) общетехнических и организационно- методических стандартов;</w:t>
      </w:r>
    </w:p>
    <w:bookmarkStart w:colFirst="0" w:colLast="0" w:name="2s8eyo1" w:id="9"/>
    <w:bookmarkEnd w:id="9"/>
    <w:p w:rsidR="00000000" w:rsidDel="00000000" w:rsidP="00000000" w:rsidRDefault="00000000" w:rsidRPr="00000000" w14:paraId="00000058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технологии измерений, измерительные приборы и оборудование профессиональной деятельности;</w:t>
      </w:r>
    </w:p>
    <w:bookmarkStart w:colFirst="0" w:colLast="0" w:name="17dp8vu" w:id="10"/>
    <w:bookmarkEnd w:id="10"/>
    <w:p w:rsidR="00000000" w:rsidDel="00000000" w:rsidP="00000000" w:rsidRDefault="00000000" w:rsidRPr="00000000" w14:paraId="00000059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требования по электромагнитной совместимости технических средств и требования к качеству электрической энергии в электрических сетях общего назначения</w:t>
      </w:r>
    </w:p>
    <w:p w:rsidR="00000000" w:rsidDel="00000000" w:rsidP="00000000" w:rsidRDefault="00000000" w:rsidRPr="00000000" w14:paraId="0000005A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Рекомендуемое количество часов на освоение программы дисциплины: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максимальной учебной нагрузки обучающегося 36 часов, в том числе: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обязательной аудиторной учебной нагрузки обучающегося, 36 часов;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 СТРУКТУРА И СОДЕРЖАНИЕ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2.1. Объем учебной дисциплины и виды учебной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1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898"/>
        <w:gridCol w:w="1417"/>
        <w:tblGridChange w:id="0">
          <w:tblGrid>
            <w:gridCol w:w="7898"/>
            <w:gridCol w:w="1417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Вид учебной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Объем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Максимальная учебная нагрузка (всего)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Обязательная аудиторная учебная нагрузка (всего)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 том числе: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    практические занятия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Самостоятельная работа обучающегося (всего)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 том числе: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написание рефератов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выполнение индивидуального задания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составление схем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работа с конспектом лекций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чтение текста учебника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Итоговая аттестация в форме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6"/>
                <w:szCs w:val="26"/>
                <w:rtl w:val="0"/>
              </w:rPr>
              <w:t xml:space="preserve">дифференцированного зачета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  <w:sectPr>
          <w:footerReference r:id="rId7" w:type="default"/>
          <w:footerReference r:id="rId8" w:type="even"/>
          <w:pgSz w:h="16838" w:w="11906" w:orient="portrait"/>
          <w:pgMar w:bottom="20" w:top="567" w:left="1134" w:right="567" w:header="709" w:footer="85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09" w:right="0" w:firstLine="709"/>
        <w:jc w:val="left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Тематический план и содержание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tbl>
      <w:tblPr>
        <w:tblStyle w:val="Table4"/>
        <w:tblW w:w="15238.999999999998" w:type="dxa"/>
        <w:jc w:val="left"/>
        <w:tblInd w:w="709.0000000000001" w:type="dxa"/>
        <w:tblLayout w:type="fixed"/>
        <w:tblLook w:val="0400"/>
      </w:tblPr>
      <w:tblGrid>
        <w:gridCol w:w="2683"/>
        <w:gridCol w:w="557"/>
        <w:gridCol w:w="8985"/>
        <w:gridCol w:w="1378"/>
        <w:gridCol w:w="1636"/>
        <w:tblGridChange w:id="0">
          <w:tblGrid>
            <w:gridCol w:w="2683"/>
            <w:gridCol w:w="557"/>
            <w:gridCol w:w="8985"/>
            <w:gridCol w:w="1378"/>
            <w:gridCol w:w="1636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Наименование разделов и тем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Содержание учебного материала, лабораторные и практические работы, самостоятельная работа обучающихся, курсовая работ (проект)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(если предусмотрены)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Объем часов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Уровень освоения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1.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Система стандартизации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22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Вводное занятие. Безопасность труда и пожарная безопасность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Сущность стандартизации. Нормативные документы по стандартизации и виды стандартов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Стандартизация систем управления качеством. Стандартизация и метрологическое обеспечение народного хозяйства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Система технических измерений и средства измерения. Стандартизация и экология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Организация работ по стандартизации в Российской Федерации.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Информационное обеспечение работ по стандартизации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2.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Международная стандартизация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Международные организации по стандартизации. Деятельность ИСО и МЭК.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Международные организации, участвующие в международной стандартизации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3.</w:t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Стандартизация промышленной продукции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firstLine="14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Стандартизация промышленной продукции. Стандартизация и качество продукции. Классификация промышленной продукции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Нормативная документация на техническое состояние изделия Стандартизация технических условий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Практические работы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Работа с классификаторами промышленной продукции. Технико-экономическое кодирование промышленной продукции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C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233.999999999998" w:type="dxa"/>
        <w:jc w:val="left"/>
        <w:tblInd w:w="709.0" w:type="dxa"/>
        <w:tblLayout w:type="fixed"/>
        <w:tblLook w:val="0400"/>
      </w:tblPr>
      <w:tblGrid>
        <w:gridCol w:w="2678"/>
        <w:gridCol w:w="552"/>
        <w:gridCol w:w="8985"/>
        <w:gridCol w:w="1411"/>
        <w:gridCol w:w="1608"/>
        <w:tblGridChange w:id="0">
          <w:tblGrid>
            <w:gridCol w:w="2678"/>
            <w:gridCol w:w="552"/>
            <w:gridCol w:w="8985"/>
            <w:gridCol w:w="1411"/>
            <w:gridCol w:w="1608"/>
          </w:tblGrid>
        </w:tblGridChange>
      </w:tblGrid>
      <w:tr>
        <w:trPr>
          <w:cantSplit w:val="0"/>
          <w:trHeight w:val="278" w:hRule="atLeast"/>
          <w:tblHeader w:val="0"/>
        </w:trPr>
        <w:tc>
          <w:tcPr>
            <w:vMerge w:val="restart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1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4.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1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Методы стандартизации как процесс управления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Системный анализ в решении проблем стандартизации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Унификация и агрегатирование. Комплексная и опережающая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Комплексные системы общетехнических стандартов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vMerge w:val="continue"/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Практические работы</w:t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создание схемы процесса управления качеством продукции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E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1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5.</w:t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1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Общие понятия основных норм взаимозаменяемости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Основные положения, термины и определения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Графическая модель формализации точности соединений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Методика расчета точностных параметров стандартных соединений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9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Практические работы</w:t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9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Определение ряда геометрической прогрессии стандартных рядов R5, RIO, R20, R40, (R80)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4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6.</w:t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4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Общие сведения о метрологии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9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Цели и задачи метрологии. Нормативно-правовая основа метрологического обеспечения точности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Международная система единиц. Единство измерений.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Метрологическая служба. Основные термины и определения.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4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Метрологические показатели средств измерения. Международные организации по метрологии.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Практические работы</w:t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Составление таблицы «Международная система единиц»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2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228.999999999998" w:type="dxa"/>
        <w:jc w:val="left"/>
        <w:tblInd w:w="709.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78"/>
        <w:gridCol w:w="552"/>
        <w:gridCol w:w="8980"/>
        <w:gridCol w:w="1416"/>
        <w:gridCol w:w="1603"/>
        <w:tblGridChange w:id="0">
          <w:tblGrid>
            <w:gridCol w:w="2678"/>
            <w:gridCol w:w="552"/>
            <w:gridCol w:w="8980"/>
            <w:gridCol w:w="1416"/>
            <w:gridCol w:w="1603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7.</w:t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Электротехнические измерения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808080" w:val="clear"/>
            <w:vAlign w:val="center"/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9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Средства измерения. Принципы проектирования средств технических измерений и контроля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Выбор средств измерения и контроля. Методы и погрешность измерения.</w:t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Универсальные средства технических измерений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Автоматизация процессов измерения и контроля.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Сертификация средств измерения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4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Лабораторные работы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: Работа с измерительными приборами. Определение цены деления шкалы, погрешности измерений. Проведение измерительных работ.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shd w:fill="808080" w:val="clear"/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4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8.</w:t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4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Сущность управления качеством продукции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continue"/>
            <w:shd w:fill="808080" w:val="clear"/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Планирование потребностей. Проектирование и разработка продукции и процессов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Эксплуатация и утилизация. Ответственность руководства. Менеджмент ресурсов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Измерение, анализ и улучшение (семейство стандартов ИСО 9000)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Сопровождение и поддержка электронным обеспечением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Качество и соответствие компьютерной системы требованиям нормативных документов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1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9.</w:t>
            </w:r>
          </w:p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1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Международная сертификация. Сертификация в различных сферах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8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808080" w:val="clear"/>
            <w:vAlign w:val="center"/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Деятельность НСО в области сертификации. Деятельность МЭК в области сертификации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Деятельность МГС участниц СНГ в области сертификации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8846"/>
              </w:tabs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Сертификация систем обеспечения качества. Экологическая сертификация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0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8846"/>
              </w:tabs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Сертификация программных средств. Основные схемы лицензирования программных средств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8846"/>
              </w:tabs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Всего: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3">
      <w:pPr>
        <w:tabs>
          <w:tab w:val="left" w:pos="3267"/>
        </w:tabs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tabs>
          <w:tab w:val="left" w:pos="3267"/>
        </w:tabs>
        <w:ind w:left="992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Для характеристики уровня освоения учебного материала используются следующие обозначения:</w:t>
      </w:r>
    </w:p>
    <w:p w:rsidR="00000000" w:rsidDel="00000000" w:rsidP="00000000" w:rsidRDefault="00000000" w:rsidRPr="00000000" w14:paraId="00000185">
      <w:pPr>
        <w:tabs>
          <w:tab w:val="left" w:pos="3267"/>
        </w:tabs>
        <w:ind w:left="992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1 - ознакомительный (узнавание ранее изученных объектов, свойств); </w:t>
      </w:r>
    </w:p>
    <w:p w:rsidR="00000000" w:rsidDel="00000000" w:rsidP="00000000" w:rsidRDefault="00000000" w:rsidRPr="00000000" w14:paraId="00000186">
      <w:pPr>
        <w:tabs>
          <w:tab w:val="left" w:pos="3267"/>
        </w:tabs>
        <w:ind w:left="992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2 - репродуктивный (выполнение деятельности по образцу, инструкции или под руководством)</w:t>
      </w:r>
    </w:p>
    <w:p w:rsidR="00000000" w:rsidDel="00000000" w:rsidP="00000000" w:rsidRDefault="00000000" w:rsidRPr="00000000" w14:paraId="00000187">
      <w:pPr>
        <w:tabs>
          <w:tab w:val="left" w:pos="3267"/>
        </w:tabs>
        <w:ind w:left="992" w:firstLine="0"/>
        <w:rPr>
          <w:rFonts w:ascii="Times New Roman" w:cs="Times New Roman" w:eastAsia="Times New Roman" w:hAnsi="Times New Roman"/>
          <w:sz w:val="22"/>
          <w:szCs w:val="22"/>
        </w:rPr>
        <w:sectPr>
          <w:type w:val="nextPage"/>
          <w:pgSz w:h="11906" w:w="16838" w:orient="landscape"/>
          <w:pgMar w:bottom="567" w:top="1134" w:left="23" w:right="567" w:header="709" w:footer="851"/>
        </w:sect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3 - продуктивный (планирование и самостоятельное выполнение деятельности, решение проблемных задач</w:t>
      </w:r>
    </w:p>
    <w:p w:rsidR="00000000" w:rsidDel="00000000" w:rsidP="00000000" w:rsidRDefault="00000000" w:rsidRPr="00000000" w14:paraId="00000188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450" w:right="0" w:hanging="450"/>
        <w:jc w:val="center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УСЛОВИЯ РЕАЛИЗАЦИИ РАБОЧЕЙ ПРОГРАММЫ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3.1. Требования к минимальному материально-техническому обеспечению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ind w:firstLine="72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Реализация программы дисциплины требует наличия учебного кабинета метрологии, стандартизации и сертификации.</w:t>
      </w:r>
    </w:p>
    <w:p w:rsidR="00000000" w:rsidDel="00000000" w:rsidP="00000000" w:rsidRDefault="00000000" w:rsidRPr="00000000" w14:paraId="000001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9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Оборудование учебного кабинета:</w:t>
      </w:r>
    </w:p>
    <w:p w:rsidR="00000000" w:rsidDel="00000000" w:rsidP="00000000" w:rsidRDefault="00000000" w:rsidRPr="00000000" w14:paraId="0000018D">
      <w:pPr>
        <w:widowControl w:val="0"/>
        <w:numPr>
          <w:ilvl w:val="0"/>
          <w:numId w:val="5"/>
        </w:numPr>
        <w:tabs>
          <w:tab w:val="left" w:pos="239"/>
        </w:tabs>
        <w:spacing w:line="276" w:lineRule="auto"/>
        <w:ind w:left="297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цифровые вольтметры В7-27, В7-38;</w:t>
      </w:r>
    </w:p>
    <w:p w:rsidR="00000000" w:rsidDel="00000000" w:rsidP="00000000" w:rsidRDefault="00000000" w:rsidRPr="00000000" w14:paraId="0000018E">
      <w:pPr>
        <w:widowControl w:val="0"/>
        <w:numPr>
          <w:ilvl w:val="0"/>
          <w:numId w:val="5"/>
        </w:numPr>
        <w:tabs>
          <w:tab w:val="left" w:pos="239"/>
        </w:tabs>
        <w:spacing w:line="276" w:lineRule="auto"/>
        <w:ind w:left="297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генераторы ГЗ-118, Г4-151, Г4-158;</w:t>
      </w:r>
    </w:p>
    <w:p w:rsidR="00000000" w:rsidDel="00000000" w:rsidP="00000000" w:rsidRDefault="00000000" w:rsidRPr="00000000" w14:paraId="0000018F">
      <w:pPr>
        <w:widowControl w:val="0"/>
        <w:numPr>
          <w:ilvl w:val="0"/>
          <w:numId w:val="5"/>
        </w:numPr>
        <w:tabs>
          <w:tab w:val="left" w:pos="239"/>
        </w:tabs>
        <w:spacing w:line="276" w:lineRule="auto"/>
        <w:ind w:left="297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осциллографы Cl-65, Cl-75, С1-96;</w:t>
      </w:r>
    </w:p>
    <w:p w:rsidR="00000000" w:rsidDel="00000000" w:rsidP="00000000" w:rsidRDefault="00000000" w:rsidRPr="00000000" w14:paraId="00000190">
      <w:pPr>
        <w:widowControl w:val="0"/>
        <w:numPr>
          <w:ilvl w:val="0"/>
          <w:numId w:val="5"/>
        </w:numPr>
        <w:tabs>
          <w:tab w:val="left" w:pos="239"/>
        </w:tabs>
        <w:spacing w:line="276" w:lineRule="auto"/>
        <w:ind w:left="297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измерители АЧХХ1-50 и Х1-53;</w:t>
      </w:r>
    </w:p>
    <w:p w:rsidR="00000000" w:rsidDel="00000000" w:rsidP="00000000" w:rsidRDefault="00000000" w:rsidRPr="00000000" w14:paraId="00000191">
      <w:pPr>
        <w:widowControl w:val="0"/>
        <w:numPr>
          <w:ilvl w:val="0"/>
          <w:numId w:val="5"/>
        </w:numPr>
        <w:tabs>
          <w:tab w:val="left" w:pos="239"/>
        </w:tabs>
        <w:spacing w:line="276" w:lineRule="auto"/>
        <w:ind w:left="297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частотомеры 43-54 и 43-64;</w:t>
      </w:r>
    </w:p>
    <w:p w:rsidR="00000000" w:rsidDel="00000000" w:rsidP="00000000" w:rsidRDefault="00000000" w:rsidRPr="00000000" w14:paraId="00000192">
      <w:pPr>
        <w:widowControl w:val="0"/>
        <w:numPr>
          <w:ilvl w:val="0"/>
          <w:numId w:val="5"/>
        </w:numPr>
        <w:tabs>
          <w:tab w:val="left" w:pos="239"/>
        </w:tabs>
        <w:spacing w:line="276" w:lineRule="auto"/>
        <w:ind w:left="297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измерители нелинейных искажений С6-1 1,</w:t>
      </w:r>
    </w:p>
    <w:p w:rsidR="00000000" w:rsidDel="00000000" w:rsidP="00000000" w:rsidRDefault="00000000" w:rsidRPr="00000000" w14:paraId="00000193">
      <w:pPr>
        <w:widowControl w:val="0"/>
        <w:numPr>
          <w:ilvl w:val="0"/>
          <w:numId w:val="5"/>
        </w:numPr>
        <w:tabs>
          <w:tab w:val="left" w:pos="239"/>
        </w:tabs>
        <w:spacing w:line="276" w:lineRule="auto"/>
        <w:ind w:left="297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универсальные вольтметры GDM - 8245, ваттметры стрелочные Ц42303 ВТ 0-400МВТ и цифровые PS194P-5X1;</w:t>
      </w:r>
    </w:p>
    <w:p w:rsidR="00000000" w:rsidDel="00000000" w:rsidP="00000000" w:rsidRDefault="00000000" w:rsidRPr="00000000" w14:paraId="0000019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3.2. Информационное обеспечение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Перечень рекомендуемых учебных изданий, Интернет-ресурсов, дополнительной литературы</w:t>
      </w:r>
    </w:p>
    <w:p w:rsidR="00000000" w:rsidDel="00000000" w:rsidP="00000000" w:rsidRDefault="00000000" w:rsidRPr="00000000" w14:paraId="000001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20" w:line="266" w:lineRule="auto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Основные источники:</w:t>
      </w:r>
      <w:r w:rsidDel="00000000" w:rsidR="00000000" w:rsidRPr="00000000">
        <w:rPr>
          <w:rtl w:val="0"/>
        </w:rPr>
      </w:r>
    </w:p>
    <w:bookmarkStart w:colFirst="0" w:colLast="0" w:name="26in1rg" w:id="11"/>
    <w:bookmarkEnd w:id="11"/>
    <w:bookmarkStart w:colFirst="0" w:colLast="0" w:name="3rdcrjn" w:id="12"/>
    <w:bookmarkEnd w:id="12"/>
    <w:p w:rsidR="00000000" w:rsidDel="00000000" w:rsidP="00000000" w:rsidRDefault="00000000" w:rsidRPr="00000000" w14:paraId="00000198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Лифиц И.М. Стандартизация, метрология и подтверждение соответствия : учебнк для бакалавров / И.М. Лифиц. - 11-е изд. перераб. и доп. - М. : Издательство Юрайт; ИД Юрайт, 2013. - 41 1 с.</w:t>
      </w:r>
    </w:p>
    <w:bookmarkStart w:colFirst="0" w:colLast="0" w:name="lnxbz9" w:id="13"/>
    <w:bookmarkEnd w:id="13"/>
    <w:p w:rsidR="00000000" w:rsidDel="00000000" w:rsidP="00000000" w:rsidRDefault="00000000" w:rsidRPr="00000000" w14:paraId="00000199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Метрология, стандартизация и сертификация, Практикум. Учебное пособие / З.А. Хрусталёва. - М.: КНОРУС, 2014. - 176 с. - (Среднее профессиональное образование).</w:t>
      </w:r>
    </w:p>
    <w:bookmarkStart w:colFirst="0" w:colLast="0" w:name="35nkun2" w:id="14"/>
    <w:bookmarkEnd w:id="14"/>
    <w:p w:rsidR="00000000" w:rsidDel="00000000" w:rsidP="00000000" w:rsidRDefault="00000000" w:rsidRPr="00000000" w14:paraId="0000019A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Хрусталева З.А. Электротехнические измерения. Задачи и упражнения. Учеб. Пос. Серия: Среднее профессиональное образование, Издательство: Кнорус. Год: 2013., с. 256</w:t>
      </w:r>
    </w:p>
    <w:p w:rsidR="00000000" w:rsidDel="00000000" w:rsidP="00000000" w:rsidRDefault="00000000" w:rsidRPr="00000000" w14:paraId="0000019B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40" w:line="391" w:lineRule="auto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Дополнительные источники:</w:t>
      </w:r>
    </w:p>
    <w:bookmarkStart w:colFirst="0" w:colLast="0" w:name="1ksv4uv" w:id="15"/>
    <w:bookmarkEnd w:id="15"/>
    <w:p w:rsidR="00000000" w:rsidDel="00000000" w:rsidP="00000000" w:rsidRDefault="00000000" w:rsidRPr="00000000" w14:paraId="0000019C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Электротехнические измерения: Учебное пособие ("Профессиональное образование") (ГРИФ) /Хромин II.К., Панфилов В.А., Учебник для среднего профессионального образования, Серия: Среднее профессиональное образование, Академия, 2014.</w:t>
      </w:r>
    </w:p>
    <w:bookmarkStart w:colFirst="0" w:colLast="0" w:name="44sinio" w:id="16"/>
    <w:bookmarkEnd w:id="16"/>
    <w:p w:rsidR="00000000" w:rsidDel="00000000" w:rsidP="00000000" w:rsidRDefault="00000000" w:rsidRPr="00000000" w14:paraId="0000019D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rtl w:val="0"/>
          </w:rPr>
          <w:t xml:space="preserve">http://www.standartufa.ru/?page=307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(перечень экспертиз, компьютерная экспертиза).</w:t>
      </w:r>
    </w:p>
    <w:p w:rsidR="00000000" w:rsidDel="00000000" w:rsidP="00000000" w:rsidRDefault="00000000" w:rsidRPr="00000000" w14:paraId="0000019E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1"/>
        <w:keepLines w:val="1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3"/>
        </w:tabs>
        <w:spacing w:after="0" w:before="0" w:line="254" w:lineRule="auto"/>
        <w:ind w:left="450" w:right="0" w:hanging="450"/>
        <w:jc w:val="center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И ОЦЕНКА РЕЗУЛЬТАТОВ ОСВОЕНИЯ</w:t>
        <w:br w:type="textWrapping"/>
        <w:t xml:space="preserve">ДИСЦИПЛИНЫ</w:t>
      </w:r>
    </w:p>
    <w:p w:rsidR="00000000" w:rsidDel="00000000" w:rsidP="00000000" w:rsidRDefault="00000000" w:rsidRPr="00000000" w14:paraId="000001A0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Контроль и оценка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результатов освоения дисциплины осуществляется преподавателем в процессе проведения семинарских занятий, тестирования, реферативной работы, составления конспектов.</w:t>
      </w:r>
    </w:p>
    <w:p w:rsidR="00000000" w:rsidDel="00000000" w:rsidP="00000000" w:rsidRDefault="00000000" w:rsidRPr="00000000" w14:paraId="000001A1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7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50"/>
        <w:gridCol w:w="5021"/>
        <w:tblGridChange w:id="0">
          <w:tblGrid>
            <w:gridCol w:w="4450"/>
            <w:gridCol w:w="5021"/>
          </w:tblGrid>
        </w:tblGridChange>
      </w:tblGrid>
      <w:tr>
        <w:trPr>
          <w:cantSplit w:val="0"/>
          <w:trHeight w:val="658" w:hRule="atLeast"/>
          <w:tblHeader w:val="0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Результаты обучения (освоенные компетенции)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Формы и методы контроля и оценки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Умения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1A5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spacing w:line="276" w:lineRule="auto"/>
              <w:ind w:left="297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Экспертная оценка результатов деятельности обучающихся в процессе освоения образовательной программы:</w:t>
            </w:r>
          </w:p>
          <w:p w:rsidR="00000000" w:rsidDel="00000000" w:rsidP="00000000" w:rsidRDefault="00000000" w:rsidRPr="00000000" w14:paraId="000001A6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63"/>
                <w:tab w:val="left" w:pos="239"/>
              </w:tabs>
              <w:spacing w:line="276" w:lineRule="auto"/>
              <w:ind w:left="297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на практических занятиях (при решении ситуационных задач, при участии в деловых играх);</w:t>
            </w:r>
          </w:p>
          <w:p w:rsidR="00000000" w:rsidDel="00000000" w:rsidP="00000000" w:rsidRDefault="00000000" w:rsidRPr="00000000" w14:paraId="000001A7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58"/>
                <w:tab w:val="left" w:pos="239"/>
              </w:tabs>
              <w:spacing w:line="276" w:lineRule="auto"/>
              <w:ind w:left="297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при выполнении практических работ</w:t>
            </w:r>
          </w:p>
          <w:p w:rsidR="00000000" w:rsidDel="00000000" w:rsidP="00000000" w:rsidRDefault="00000000" w:rsidRPr="00000000" w14:paraId="000001A8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63"/>
                <w:tab w:val="left" w:pos="239"/>
              </w:tabs>
              <w:spacing w:line="276" w:lineRule="auto"/>
              <w:ind w:left="297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при проведении контрольных работ, зачетов</w:t>
            </w:r>
          </w:p>
        </w:tc>
      </w:tr>
      <w:tr>
        <w:trPr>
          <w:cantSplit w:val="0"/>
          <w:trHeight w:val="414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A9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spacing w:line="276" w:lineRule="auto"/>
              <w:ind w:left="297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оценивать качество и соответствие компьютерной системы требованиям нормативных документов;</w:t>
            </w:r>
          </w:p>
          <w:p w:rsidR="00000000" w:rsidDel="00000000" w:rsidP="00000000" w:rsidRDefault="00000000" w:rsidRPr="00000000" w14:paraId="000001AA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spacing w:line="276" w:lineRule="auto"/>
              <w:ind w:left="297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применять документацию систем качества;</w:t>
            </w:r>
          </w:p>
          <w:p w:rsidR="00000000" w:rsidDel="00000000" w:rsidP="00000000" w:rsidRDefault="00000000" w:rsidRPr="00000000" w14:paraId="000001AB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spacing w:line="276" w:lineRule="auto"/>
              <w:ind w:left="297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применять основные правила и документы системы сертификации Российской Федерации;</w:t>
            </w:r>
          </w:p>
          <w:p w:rsidR="00000000" w:rsidDel="00000000" w:rsidP="00000000" w:rsidRDefault="00000000" w:rsidRPr="00000000" w14:paraId="000001AC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spacing w:line="276" w:lineRule="auto"/>
              <w:ind w:left="297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проводить электротехнические измерения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Знания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4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B0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spacing w:line="276" w:lineRule="auto"/>
              <w:ind w:left="297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 w:rsidR="00000000" w:rsidDel="00000000" w:rsidP="00000000" w:rsidRDefault="00000000" w:rsidRPr="00000000" w14:paraId="000001B1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spacing w:line="276" w:lineRule="auto"/>
              <w:ind w:left="297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технологии измерений, измерительные приборы и оборудование профессиональной деятельности;</w:t>
            </w:r>
          </w:p>
          <w:p w:rsidR="00000000" w:rsidDel="00000000" w:rsidP="00000000" w:rsidRDefault="00000000" w:rsidRPr="00000000" w14:paraId="000001B2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39"/>
              </w:tabs>
              <w:spacing w:line="276" w:lineRule="auto"/>
              <w:ind w:left="297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требования по электромагнитной совместимости технических средств и требования к качеству электрической энергии в электрических сетях общего назначения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4">
      <w:pPr>
        <w:spacing w:line="14.399999999999999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footerReference r:id="rId10" w:type="default"/>
      <w:type w:val="nextPage"/>
      <w:pgSz w:h="16838" w:w="11906" w:orient="portrait"/>
      <w:pgMar w:bottom="23" w:top="567" w:left="1134" w:right="567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right="360"/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right="360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8">
    <w:pPr>
      <w:spacing w:line="14.399999999999999" w:lineRule="auto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450" w:hanging="450"/>
      </w:pPr>
      <w:rPr>
        <w:i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i w:val="0"/>
      </w:rPr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1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644" w:hanging="358.99999999999994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5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hyperlink" Target="http://www.standartufa.ru/?page=307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