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1.0" w:type="dxa"/>
        <w:jc w:val="left"/>
        <w:tblInd w:w="0.0" w:type="dxa"/>
        <w:tblLayout w:type="fixed"/>
        <w:tblLook w:val="0400"/>
      </w:tblPr>
      <w:tblGrid>
        <w:gridCol w:w="1384"/>
        <w:gridCol w:w="8187"/>
        <w:tblGridChange w:id="0">
          <w:tblGrid>
            <w:gridCol w:w="1384"/>
            <w:gridCol w:w="81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  <w:drawing>
                <wp:inline distB="0" distT="0" distL="0" distR="0">
                  <wp:extent cx="657225" cy="7048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72586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государственное автономное учреждение  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Калининградской области 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профессиональная образовательная организация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highlight w:val="white"/>
                <w:rtl w:val="0"/>
              </w:rPr>
              <w:t xml:space="preserve"> «КОЛЛЕДЖ ПРЕДПРИНИМАТЕЛЬСТВА»</w:t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РАБОЧАЯ ПРОГРАММА УЧЕБНОЙ ДИСЦИПЛИНЫ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Элементы высшей математики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2020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000000" w:rsidDel="00000000" w:rsidP="00000000" w:rsidRDefault="00000000" w:rsidRPr="00000000" w14:paraId="000000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00000" w:rsidDel="00000000" w:rsidP="00000000" w:rsidRDefault="00000000" w:rsidRPr="00000000" w14:paraId="000000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Организация-разработчик: государственное автономное  учреждение Калининградской области профессиональная образовательная организация «Колледж предпринимательства»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Разработчики: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Осипова Г.В. - ГАУ КО «Колледж предпринимательства», преподаватель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рассмотрена на заседании отделения общеобразовательных дисциплин. Протокол № 1 от 31.08.2020 г.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335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СОДЕРЖАНИЕ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center"/>
        <w:tblLayout w:type="fixed"/>
        <w:tblLook w:val="0000"/>
      </w:tblPr>
      <w:tblGrid>
        <w:gridCol w:w="7789"/>
        <w:gridCol w:w="1782"/>
        <w:tblGridChange w:id="0">
          <w:tblGrid>
            <w:gridCol w:w="7789"/>
            <w:gridCol w:w="178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стр.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ПАСПОРТ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СТРУКТУРА И СОДЕРЖАНИЕ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6</w:t>
            </w:r>
          </w:p>
        </w:tc>
      </w:tr>
      <w:tr>
        <w:trPr>
          <w:cantSplit w:val="0"/>
          <w:trHeight w:val="670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УСЛОВИЯ РЕАЛИЗАЦИИ РАБОЧЕЙ ПРОГРАММЫ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284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644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color w:val="000000"/>
                <w:sz w:val="28"/>
                <w:szCs w:val="28"/>
                <w:rtl w:val="0"/>
              </w:rPr>
              <w:t xml:space="preserve">КОНТРОЛЬ И ОЦЕНКА РЕЗУЛЬТАТОВ ОСВОЕНИЯ УЧЕБНОЙ ДИСЦИПЛИНЫ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284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330" w:firstLine="3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ПАСПОРТ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000000"/>
          <w:sz w:val="28"/>
          <w:szCs w:val="28"/>
          <w:rtl w:val="0"/>
        </w:rPr>
        <w:t xml:space="preserve">РАБОЧЕЙ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ab/>
        <w:t xml:space="preserve">Теория вероятностей и математическая статистика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204"/>
          <w:tab w:val="left" w:pos="6882"/>
        </w:tabs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Область применения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before="240" w:line="276" w:lineRule="auto"/>
        <w:ind w:left="357"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09.02.07 Информационные системы и программирование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30" w:firstLine="3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Место дисциплины в структуре программы подготовки специалистов среднего звена: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74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Дисциплина математического и общего естественнонаучного цикла</w:t>
      </w:r>
    </w:p>
    <w:p w:rsidR="00000000" w:rsidDel="00000000" w:rsidP="00000000" w:rsidRDefault="00000000" w:rsidRPr="00000000" w14:paraId="00000053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Цели и задачи дисциплины – требования к результатам освоения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 w:firstLine="0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дисциплины: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результате освоения обязательной части дисциплины обучающийся должен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уметь:</w:t>
      </w:r>
      <w:r w:rsidDel="00000000" w:rsidR="00000000" w:rsidRPr="00000000">
        <w:rPr>
          <w:rtl w:val="0"/>
        </w:rPr>
      </w:r>
    </w:p>
    <w:bookmarkStart w:colFirst="0" w:colLast="0" w:name="2et92p0" w:id="3"/>
    <w:bookmarkEnd w:id="3"/>
    <w:bookmarkStart w:colFirst="0" w:colLast="0" w:name="3znysh7" w:id="4"/>
    <w:bookmarkEnd w:id="4"/>
    <w:bookmarkStart w:colFirst="0" w:colLast="0" w:name="tyjcwt" w:id="5"/>
    <w:bookmarkEnd w:id="5"/>
    <w:p w:rsidR="00000000" w:rsidDel="00000000" w:rsidP="00000000" w:rsidRDefault="00000000" w:rsidRPr="00000000" w14:paraId="00000057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решать прикладные задачи в области профессиональной деятельности;</w:t>
      </w:r>
    </w:p>
    <w:bookmarkStart w:colFirst="0" w:colLast="0" w:name="3dy6vkm" w:id="6"/>
    <w:bookmarkEnd w:id="6"/>
    <w:p w:rsidR="00000000" w:rsidDel="00000000" w:rsidP="00000000" w:rsidRDefault="00000000" w:rsidRPr="00000000" w14:paraId="00000058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выполнять операции над матрицами и решать системы линейных уравнений;</w:t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применять методы дифференциального и интегрального исчисления;</w:t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решать дифференциальные уравнения</w:t>
      </w:r>
    </w:p>
    <w:p w:rsidR="00000000" w:rsidDel="00000000" w:rsidP="00000000" w:rsidRDefault="00000000" w:rsidRPr="00000000" w14:paraId="0000005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540"/>
        <w:jc w:val="both"/>
        <w:rPr>
          <w:rFonts w:ascii="Times New Roman" w:cs="Times New Roman" w:eastAsia="Times New Roman" w:hAnsi="Times New Roman"/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знать:</w:t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значение математики в профессиональной деятельности и при освоении основной профессиональной образовательной программы;</w:t>
      </w:r>
    </w:p>
    <w:bookmarkStart w:colFirst="0" w:colLast="0" w:name="1t3h5sf" w:id="7"/>
    <w:bookmarkEnd w:id="7"/>
    <w:p w:rsidR="00000000" w:rsidDel="00000000" w:rsidP="00000000" w:rsidRDefault="00000000" w:rsidRPr="00000000" w14:paraId="0000005D">
      <w:pPr>
        <w:keepNext w:val="1"/>
        <w:keepLines w:val="1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9"/>
        </w:tabs>
        <w:spacing w:line="276" w:lineRule="auto"/>
        <w:ind w:left="993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основы математического анализа, линейной алгебры и аналитической геометрии; основы дифференциального и интегрального исчисления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hanging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Рекомендуемое количество часов на освоение программы дисциплины: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80" w:firstLine="54.00000000000006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Максимальная учебная нагрузка обучающегося 72 часа, в том числе: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134" w:firstLine="0.9999999999999432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обязательной аудиторной учебной нагрузки обучающегося 64 часа; в том числе практических занятий, 8 часов.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СТРУКТУРА И СОДЕРЖАНИЕ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2.1. Объем учебной дисциплины и виды учебной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1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7898"/>
        <w:gridCol w:w="1417"/>
        <w:tblGridChange w:id="0">
          <w:tblGrid>
            <w:gridCol w:w="7898"/>
            <w:gridCol w:w="1417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Вид учебной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Объем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Максимальная учебная нагрузка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72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Обязательная аудиторная учебная нагрузка (всего)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     практические занятия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20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Самостоятельная работа обучающегося (всего)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 том числе: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19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написание рефератов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выполнение индивидуального задания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составление схем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работа с конспектом лекций</w:t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чтение текста учебника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Итоговая аттестация в виде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8"/>
                <w:szCs w:val="28"/>
                <w:rtl w:val="0"/>
              </w:rPr>
              <w:t xml:space="preserve">дифференцированного зачета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  <w:sectPr>
          <w:footerReference r:id="rId7" w:type="default"/>
          <w:footerReference r:id="rId8" w:type="even"/>
          <w:pgSz w:h="16838" w:w="11906" w:orient="portrait"/>
          <w:pgMar w:bottom="20" w:top="567" w:left="1134" w:right="567" w:header="709" w:footer="85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9" w:right="0" w:firstLine="709"/>
        <w:jc w:val="left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Тематический план и содержание учебной дисциплины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Rule="auto"/>
        <w:rPr>
          <w:rFonts w:ascii="Times New Roman" w:cs="Times New Roman" w:eastAsia="Times New Roman" w:hAnsi="Times New Roman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470.0" w:type="dxa"/>
        <w:jc w:val="left"/>
        <w:tblInd w:w="709.0000000000001" w:type="dxa"/>
        <w:tblLayout w:type="fixed"/>
        <w:tblLook w:val="0400"/>
      </w:tblPr>
      <w:tblGrid>
        <w:gridCol w:w="2443"/>
        <w:gridCol w:w="403"/>
        <w:gridCol w:w="9288"/>
        <w:gridCol w:w="1766"/>
        <w:gridCol w:w="1570"/>
        <w:tblGridChange w:id="0">
          <w:tblGrid>
            <w:gridCol w:w="2443"/>
            <w:gridCol w:w="403"/>
            <w:gridCol w:w="9288"/>
            <w:gridCol w:w="1766"/>
            <w:gridCol w:w="1570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Наименование разделов и тем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Объем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Уровень освоения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1 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Элементы линейной алгебры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F">
            <w:pPr>
              <w:ind w:firstLine="22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Матрицы. Основные виды. Алгебра матриц.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22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Определители второго и третьего порядков. Свойства. Способы вычисления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систем линейных уравнений с помощью определителей. Формулы Крамера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Метод последовательного исключения переменных при решении систем линейных уравнений. Метод Гаусса.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Обратная матрица. Алгоритм нахождения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Матричное решение систем линейных уравнений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Вычисление определителей второго, третьего порядка.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систем линейных уравнений с помощью определителей.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систем линейных уравнений методом Гаусса.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Алгебраические действия над матрицами.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Матричное решение систем линейных уравнений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B7">
            <w:pPr>
              <w:ind w:firstLine="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систем линейных уравнений различными способами.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Написание реферата на тему: «Задачи экономики, приводящие к составлению и решению систем линейных уравнений с несколькими неизвестными»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Создание презентаций на темы: «Определители, свойства и способы вычислений»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«Матрицы, виды и свойства»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Составление алгоритма нахождения обратной матрицы и решение типовых примеров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2 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Элементы теории комплексных чисел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Понятие комплексного числа, форма записи, свойства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Алгебраические операции с комплексными числами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Тригонометрическая форма записи комплексных чисел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28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примеров по теме: «Арифметические операции над комплексными числами»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DC">
            <w:pPr>
              <w:ind w:firstLine="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примеров по теме «Арифметические операции над комплексными числами».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Написание реферата на тему: «Тригонометрическая и показательная формы комплексных чисел»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E3">
            <w:pPr>
              <w:ind w:firstLine="2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499.0" w:type="dxa"/>
        <w:jc w:val="left"/>
        <w:tblInd w:w="709.0000000000001" w:type="dxa"/>
        <w:tblLayout w:type="fixed"/>
        <w:tblLook w:val="0400"/>
      </w:tblPr>
      <w:tblGrid>
        <w:gridCol w:w="2443"/>
        <w:gridCol w:w="365"/>
        <w:gridCol w:w="9326"/>
        <w:gridCol w:w="1757"/>
        <w:gridCol w:w="1608"/>
        <w:tblGridChange w:id="0">
          <w:tblGrid>
            <w:gridCol w:w="2443"/>
            <w:gridCol w:w="365"/>
            <w:gridCol w:w="9326"/>
            <w:gridCol w:w="1757"/>
            <w:gridCol w:w="1608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3 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Элементы теории пределов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Понятие предела. Предел функции. Бесконечно малые и бесконечно большие величины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Основные теоремы о пределах. Замечательные пределы.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Непрерывность и разрывы функции. Раскрытие неопределенностей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Вычисление пределов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примеров по теме «Вычисление пределов» различными способами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</w:t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примеров по теме «Вычисление пределов»</w:t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Написание реферата «Предельные отношения и их анализ в экономических ситуациях»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4 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Элементы дифференциального исчисления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Производные функции. Основные понятия и формулы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Правила дифференцирования. Дифференциалы сложных функций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Производные и дифференциалы высших порядков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Исследование функций с помощью производной. Возрастание(убывание)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второй производной к исследованию функций. Экстремумы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Наибольшее и наименьшее значения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примеров на нахождение производных различных функций.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Дифференциалы высших порядков.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производной к исследованию функций</w:t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Применение производной к нахождению наибольшего и наименьшего значений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5490.0" w:type="dxa"/>
        <w:jc w:val="left"/>
        <w:tblInd w:w="709.0000000000001" w:type="dxa"/>
        <w:tblLayout w:type="fixed"/>
        <w:tblLook w:val="0400"/>
      </w:tblPr>
      <w:tblGrid>
        <w:gridCol w:w="2472"/>
        <w:gridCol w:w="384"/>
        <w:gridCol w:w="9302"/>
        <w:gridCol w:w="1762"/>
        <w:gridCol w:w="1570"/>
        <w:tblGridChange w:id="0">
          <w:tblGrid>
            <w:gridCol w:w="2472"/>
            <w:gridCol w:w="384"/>
            <w:gridCol w:w="9302"/>
            <w:gridCol w:w="1762"/>
            <w:gridCol w:w="157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5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Элементы интегрального исчисления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Неопределенный интеграл. Основные понятия и формулы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Определенный интеграл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Различные способы интегрирования функций. Интегрирование по частям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Различные способы интегрирования функций. Замена переменной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Геометрические приложения определенного интеграла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Нахождение неопределенных интегралов. Табличные интегралы.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Нахождение определенных интегралов различными способами.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Геометрические приложения определенного интеграла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Дифференциальные уравнения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Общие понятия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Неполные дифференциальные уравнения первого порядка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Дифференциальные уравнения с разделяющимися переменными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Линейные дифференциальные уравнения первого порядка.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Дифференциальные уравнения старших порядков, допускающие понижение степени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занятия</w:t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дифференциальных уравнений различных типов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5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Самостоятельная работа обучающихся</w:t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Изготовление презентации или написание реферата по теме: Различные типы дифференциальных уравнений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Тема 7</w:t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Элементы аналитической геометрии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Содержание учебного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808080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Уравнение прямой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Условие параллельности и перпендикулярности прямых. Расстояние от точки до прямой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Кривые второго порядка. Окружность. Эллипс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Кривые второго порядка. Гипербола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Кривые второго порядка. Парабола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Практические занятии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Различные виды уравнений прямой. Вычисление расстояний.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 на составление уравнения и определение основных элементов эллипса по заданным параметрам.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 на составление уравнения и определение основных элементов параболы по заданным параметрам.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Решение задач на составление уравнения и определение основных элементов гиперболы по заданным параметрам.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0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Всего: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660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8">
      <w:pPr>
        <w:tabs>
          <w:tab w:val="left" w:pos="1182"/>
        </w:tabs>
        <w:rPr>
          <w:rFonts w:ascii="Times New Roman" w:cs="Times New Roman" w:eastAsia="Times New Roman" w:hAnsi="Times New Roman"/>
          <w:sz w:val="22"/>
          <w:szCs w:val="22"/>
        </w:rPr>
        <w:sectPr>
          <w:type w:val="nextPage"/>
          <w:pgSz w:h="11906" w:w="16838" w:orient="landscape"/>
          <w:pgMar w:bottom="567" w:top="1134" w:left="23" w:right="567" w:header="709" w:footer="85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1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РЕАЛИЗАЦИИ РАБОЧЕЙ ПРОГРАММЫ УЧЕБНОЙ ДИСЦИПЛИНЫ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3.1. Требования к минимальному материально-техническому обеспечению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Реализация рабочей программы учебной дисциплины требует наличия учебного кабинета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«Математика», в который входят:</w:t>
      </w:r>
      <w:r w:rsidDel="00000000" w:rsidR="00000000" w:rsidRPr="00000000">
        <w:rPr>
          <w:rtl w:val="0"/>
        </w:rPr>
      </w:r>
    </w:p>
    <w:bookmarkStart w:colFirst="0" w:colLast="0" w:name="4d34og8" w:id="8"/>
    <w:bookmarkEnd w:id="8"/>
    <w:p w:rsidR="00000000" w:rsidDel="00000000" w:rsidP="00000000" w:rsidRDefault="00000000" w:rsidRPr="00000000" w14:paraId="000001BD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8"/>
        </w:tabs>
        <w:ind w:left="0" w:firstLine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многофункциональный комплекс преподавателя;</w:t>
      </w:r>
      <w:r w:rsidDel="00000000" w:rsidR="00000000" w:rsidRPr="00000000">
        <w:rPr>
          <w:rtl w:val="0"/>
        </w:rPr>
      </w:r>
    </w:p>
    <w:bookmarkStart w:colFirst="0" w:colLast="0" w:name="2s8eyo1" w:id="9"/>
    <w:bookmarkEnd w:id="9"/>
    <w:p w:rsidR="00000000" w:rsidDel="00000000" w:rsidP="00000000" w:rsidRDefault="00000000" w:rsidRPr="00000000" w14:paraId="000001BE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8"/>
        </w:tabs>
        <w:ind w:left="700" w:hanging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наглядные пособия (комплекты учебных таблиц, плакатов, портретов выдающихся ученых-математиков);</w:t>
      </w:r>
      <w:r w:rsidDel="00000000" w:rsidR="00000000" w:rsidRPr="00000000">
        <w:rPr>
          <w:rtl w:val="0"/>
        </w:rPr>
      </w:r>
    </w:p>
    <w:bookmarkStart w:colFirst="0" w:colLast="0" w:name="17dp8vu" w:id="10"/>
    <w:bookmarkEnd w:id="10"/>
    <w:p w:rsidR="00000000" w:rsidDel="00000000" w:rsidP="00000000" w:rsidRDefault="00000000" w:rsidRPr="00000000" w14:paraId="000001BF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8"/>
        </w:tabs>
        <w:ind w:left="0" w:firstLine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информационно-коммуникативные средства;</w:t>
      </w:r>
      <w:r w:rsidDel="00000000" w:rsidR="00000000" w:rsidRPr="00000000">
        <w:rPr>
          <w:rtl w:val="0"/>
        </w:rPr>
      </w:r>
    </w:p>
    <w:bookmarkStart w:colFirst="0" w:colLast="0" w:name="3rdcrjn" w:id="11"/>
    <w:bookmarkEnd w:id="11"/>
    <w:p w:rsidR="00000000" w:rsidDel="00000000" w:rsidP="00000000" w:rsidRDefault="00000000" w:rsidRPr="00000000" w14:paraId="000001C0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8"/>
        </w:tabs>
        <w:ind w:left="0" w:firstLine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экранно-звуковые пособия;</w:t>
      </w:r>
      <w:r w:rsidDel="00000000" w:rsidR="00000000" w:rsidRPr="00000000">
        <w:rPr>
          <w:rtl w:val="0"/>
        </w:rPr>
      </w:r>
    </w:p>
    <w:bookmarkStart w:colFirst="0" w:colLast="0" w:name="26in1rg" w:id="12"/>
    <w:bookmarkEnd w:id="12"/>
    <w:p w:rsidR="00000000" w:rsidDel="00000000" w:rsidP="00000000" w:rsidRDefault="00000000" w:rsidRPr="00000000" w14:paraId="000001C1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8"/>
        </w:tabs>
        <w:ind w:left="700" w:hanging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</w:t>
      </w:r>
      <w:r w:rsidDel="00000000" w:rsidR="00000000" w:rsidRPr="00000000">
        <w:rPr>
          <w:rtl w:val="0"/>
        </w:rPr>
      </w:r>
    </w:p>
    <w:bookmarkStart w:colFirst="0" w:colLast="0" w:name="lnxbz9" w:id="13"/>
    <w:bookmarkEnd w:id="13"/>
    <w:p w:rsidR="00000000" w:rsidDel="00000000" w:rsidP="00000000" w:rsidRDefault="00000000" w:rsidRPr="00000000" w14:paraId="000001C2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8"/>
        </w:tabs>
        <w:ind w:left="0" w:firstLine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библиотечный фонд.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Оборудование учебного кабинета:</w:t>
      </w:r>
    </w:p>
    <w:bookmarkStart w:colFirst="0" w:colLast="0" w:name="35nkun2" w:id="14"/>
    <w:bookmarkEnd w:id="14"/>
    <w:p w:rsidR="00000000" w:rsidDel="00000000" w:rsidP="00000000" w:rsidRDefault="00000000" w:rsidRPr="00000000" w14:paraId="000001C4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8"/>
        </w:tabs>
        <w:ind w:left="0" w:firstLine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посадочные места по количеству учащихся;</w:t>
      </w:r>
      <w:r w:rsidDel="00000000" w:rsidR="00000000" w:rsidRPr="00000000">
        <w:rPr>
          <w:rtl w:val="0"/>
        </w:rPr>
      </w:r>
    </w:p>
    <w:bookmarkStart w:colFirst="0" w:colLast="0" w:name="1ksv4uv" w:id="15"/>
    <w:bookmarkEnd w:id="15"/>
    <w:p w:rsidR="00000000" w:rsidDel="00000000" w:rsidP="00000000" w:rsidRDefault="00000000" w:rsidRPr="00000000" w14:paraId="000001C5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8"/>
        </w:tabs>
        <w:ind w:left="0" w:firstLine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рабочее место преподавателя;</w:t>
      </w:r>
      <w:r w:rsidDel="00000000" w:rsidR="00000000" w:rsidRPr="00000000">
        <w:rPr>
          <w:rtl w:val="0"/>
        </w:rPr>
      </w:r>
    </w:p>
    <w:bookmarkStart w:colFirst="0" w:colLast="0" w:name="44sinio" w:id="16"/>
    <w:bookmarkEnd w:id="16"/>
    <w:p w:rsidR="00000000" w:rsidDel="00000000" w:rsidP="00000000" w:rsidRDefault="00000000" w:rsidRPr="00000000" w14:paraId="000001C6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8"/>
        </w:tabs>
        <w:ind w:left="0" w:firstLine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медиатека;</w:t>
      </w:r>
      <w:r w:rsidDel="00000000" w:rsidR="00000000" w:rsidRPr="00000000">
        <w:rPr>
          <w:rtl w:val="0"/>
        </w:rPr>
      </w:r>
    </w:p>
    <w:bookmarkStart w:colFirst="0" w:colLast="0" w:name="2jxsxqh" w:id="17"/>
    <w:bookmarkEnd w:id="17"/>
    <w:p w:rsidR="00000000" w:rsidDel="00000000" w:rsidP="00000000" w:rsidRDefault="00000000" w:rsidRPr="00000000" w14:paraId="000001C7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8"/>
        </w:tabs>
        <w:ind w:left="0" w:firstLine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электронные уроки;</w:t>
      </w:r>
      <w:r w:rsidDel="00000000" w:rsidR="00000000" w:rsidRPr="00000000">
        <w:rPr>
          <w:rtl w:val="0"/>
        </w:rPr>
      </w:r>
    </w:p>
    <w:bookmarkStart w:colFirst="0" w:colLast="0" w:name="z337ya" w:id="18"/>
    <w:bookmarkEnd w:id="18"/>
    <w:p w:rsidR="00000000" w:rsidDel="00000000" w:rsidP="00000000" w:rsidRDefault="00000000" w:rsidRPr="00000000" w14:paraId="000001C8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8"/>
        </w:tabs>
        <w:ind w:left="0" w:firstLine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поурочные папки-копилки;</w:t>
      </w:r>
      <w:r w:rsidDel="00000000" w:rsidR="00000000" w:rsidRPr="00000000">
        <w:rPr>
          <w:rtl w:val="0"/>
        </w:rPr>
      </w:r>
    </w:p>
    <w:bookmarkStart w:colFirst="0" w:colLast="0" w:name="3j2qqm3" w:id="19"/>
    <w:bookmarkEnd w:id="19"/>
    <w:p w:rsidR="00000000" w:rsidDel="00000000" w:rsidP="00000000" w:rsidRDefault="00000000" w:rsidRPr="00000000" w14:paraId="000001C9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8"/>
        </w:tabs>
        <w:spacing w:after="320" w:lineRule="auto"/>
        <w:ind w:left="0" w:firstLine="34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комплект контролирующих заданий по темам 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Технические средства обучения: компьютер, электронная доска, ноутбуки.</w:t>
      </w:r>
    </w:p>
    <w:p w:rsidR="00000000" w:rsidDel="00000000" w:rsidP="00000000" w:rsidRDefault="00000000" w:rsidRPr="00000000" w14:paraId="000001CB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3.2. Информационное обеспечение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Перечень рекомендуемых учебных изданий, Интернет-ресурсов, дополнительной литературы</w:t>
      </w:r>
    </w:p>
    <w:p w:rsidR="00000000" w:rsidDel="00000000" w:rsidP="00000000" w:rsidRDefault="00000000" w:rsidRPr="00000000" w14:paraId="000001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20" w:line="266" w:lineRule="auto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Основные источники:</w:t>
      </w:r>
      <w:r w:rsidDel="00000000" w:rsidR="00000000" w:rsidRPr="00000000">
        <w:rPr>
          <w:rtl w:val="0"/>
        </w:rPr>
      </w:r>
    </w:p>
    <w:bookmarkStart w:colFirst="0" w:colLast="0" w:name="1y810tw" w:id="20"/>
    <w:bookmarkEnd w:id="20"/>
    <w:bookmarkStart w:colFirst="0" w:colLast="0" w:name="4i7ojhp" w:id="21"/>
    <w:bookmarkEnd w:id="21"/>
    <w:p w:rsidR="00000000" w:rsidDel="00000000" w:rsidP="00000000" w:rsidRDefault="00000000" w:rsidRPr="00000000" w14:paraId="000001C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Богомолов Н.В. Самойленко П.И. Математика: учебник для вузов. М.: Дрофа, 2014г.</w:t>
      </w:r>
    </w:p>
    <w:bookmarkStart w:colFirst="0" w:colLast="0" w:name="2xcytpi" w:id="22"/>
    <w:bookmarkEnd w:id="22"/>
    <w:p w:rsidR="00000000" w:rsidDel="00000000" w:rsidP="00000000" w:rsidRDefault="00000000" w:rsidRPr="00000000" w14:paraId="000001D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Богомолов Н.В. Сборник задач по математике: Учебное пособие для средних специальных учебных заведений.- М.: Дрофа,2014г.</w:t>
      </w:r>
    </w:p>
    <w:bookmarkStart w:colFirst="0" w:colLast="0" w:name="1ci93xb" w:id="23"/>
    <w:bookmarkEnd w:id="23"/>
    <w:p w:rsidR="00000000" w:rsidDel="00000000" w:rsidP="00000000" w:rsidRDefault="00000000" w:rsidRPr="00000000" w14:paraId="000001D1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Богомолов Н.В. Сборник дидактических заданий по математике: Учебное пособие для средних специальных учебных заведений.- М.:Дрофа,2014г..</w:t>
      </w:r>
    </w:p>
    <w:p w:rsidR="00000000" w:rsidDel="00000000" w:rsidP="00000000" w:rsidRDefault="00000000" w:rsidRPr="00000000" w14:paraId="000001D2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Дополнительные источники</w:t>
      </w:r>
    </w:p>
    <w:bookmarkStart w:colFirst="0" w:colLast="0" w:name="3whwml4" w:id="24"/>
    <w:bookmarkEnd w:id="24"/>
    <w:p w:rsidR="00000000" w:rsidDel="00000000" w:rsidP="00000000" w:rsidRDefault="00000000" w:rsidRPr="00000000" w14:paraId="000001D3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Щипачев В.С. Основы высшей математики: М.: Высшая школа, 2014 г.</w:t>
      </w:r>
    </w:p>
    <w:bookmarkStart w:colFirst="0" w:colLast="0" w:name="2bn6wsx" w:id="25"/>
    <w:bookmarkEnd w:id="25"/>
    <w:p w:rsidR="00000000" w:rsidDel="00000000" w:rsidP="00000000" w:rsidRDefault="00000000" w:rsidRPr="00000000" w14:paraId="000001D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Высшая математика для экономистов: Учеб, пособ. для вузов/Н.Ш.</w:t>
      </w:r>
    </w:p>
    <w:p w:rsidR="00000000" w:rsidDel="00000000" w:rsidP="00000000" w:rsidRDefault="00000000" w:rsidRPr="00000000" w14:paraId="000001D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Кремер, Б.А. Путко, И.М. Гришин, М.Н.Фридман. М.: ЮНИТИ, 2014 г</w:t>
      </w:r>
    </w:p>
    <w:bookmarkStart w:colFirst="0" w:colLast="0" w:name="qsh70q" w:id="26"/>
    <w:bookmarkEnd w:id="26"/>
    <w:p w:rsidR="00000000" w:rsidDel="00000000" w:rsidP="00000000" w:rsidRDefault="00000000" w:rsidRPr="00000000" w14:paraId="000001D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Бутузов В.Ф., Крутицкая Н.И. Математический анализ в вопросах и задачах: Учебное пособие.- Издание 3-е.-М.: Физматлит, 2012г.</w:t>
      </w:r>
    </w:p>
    <w:bookmarkStart w:colFirst="0" w:colLast="0" w:name="3as4poj" w:id="27"/>
    <w:bookmarkEnd w:id="27"/>
    <w:p w:rsidR="00000000" w:rsidDel="00000000" w:rsidP="00000000" w:rsidRDefault="00000000" w:rsidRPr="00000000" w14:paraId="000001D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Ведина О.И., Десницкая В.Н., Варфоломеева Г.Б., Тарасюк А.Ф.</w:t>
      </w:r>
    </w:p>
    <w:p w:rsidR="00000000" w:rsidDel="00000000" w:rsidP="00000000" w:rsidRDefault="00000000" w:rsidRPr="00000000" w14:paraId="000001D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64"/>
        </w:tabs>
        <w:spacing w:line="276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keepNext w:val="1"/>
        <w:keepLines w:val="1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33"/>
        </w:tabs>
        <w:spacing w:after="0" w:before="0" w:line="254" w:lineRule="auto"/>
        <w:ind w:left="450" w:right="0" w:hanging="450"/>
        <w:jc w:val="center"/>
        <w:rPr>
          <w:rFonts w:ascii="Times New Roman" w:cs="Times New Roman" w:eastAsia="Times New Roman" w:hAnsi="Times New Roman"/>
          <w:b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И ОЦЕНКА РЕЗУЛЬТАТОВ ОСВОЕНИЯ</w:t>
        <w:br w:type="textWrapping"/>
        <w:t xml:space="preserve">ДИСЦИПЛИНЫ</w:t>
      </w:r>
    </w:p>
    <w:p w:rsidR="00000000" w:rsidDel="00000000" w:rsidP="00000000" w:rsidRDefault="00000000" w:rsidRPr="00000000" w14:paraId="000001DA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Контроль и оценка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p w:rsidR="00000000" w:rsidDel="00000000" w:rsidP="00000000" w:rsidRDefault="00000000" w:rsidRPr="00000000" w14:paraId="000001DB">
      <w:pPr>
        <w:spacing w:line="276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04.0" w:type="dxa"/>
        <w:jc w:val="center"/>
        <w:tblLayout w:type="fixed"/>
        <w:tblLook w:val="0400"/>
      </w:tblPr>
      <w:tblGrid>
        <w:gridCol w:w="4627"/>
        <w:gridCol w:w="4877"/>
        <w:tblGridChange w:id="0">
          <w:tblGrid>
            <w:gridCol w:w="4627"/>
            <w:gridCol w:w="4877"/>
          </w:tblGrid>
        </w:tblGridChange>
      </w:tblGrid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Результаты обучения (освоенные умения, усвоенные знания)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Формы и методы контроля и оценки результатов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Умения: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F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554" w:hanging="72.99999999999997"/>
              <w:rPr>
                <w:rFonts w:ascii="Times New Roman" w:cs="Times New Roman" w:eastAsia="Times New Roman" w:hAnsi="Times New Roman"/>
                <w:color w:val="000000"/>
              </w:rPr>
            </w:pPr>
            <w:bookmarkStart w:colFirst="0" w:colLast="0" w:name="_1pxezwc" w:id="28"/>
            <w:bookmarkEnd w:id="28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решение прикладных задач в области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77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-оценка устного опроса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3" w:lineRule="auto"/>
              <w:ind w:firstLine="177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-экспертная оценка выполнения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77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контрольной работы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77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-анализ выполнения работы по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77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подготовке презентаций, рефератов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77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-оценка результатов тестового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Знания: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8">
            <w:pPr>
              <w:ind w:firstLine="177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00" w:hanging="104.00000000000006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значение математики в профессиональной деятельности и при освоении основной профессиональной образовательной программы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77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оценка устного опроса;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7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анализ выполнения работы по подготовке рефератов, презентаций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00" w:hanging="320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основные математические методы решения прикладных задач в области профессиональной 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177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оценка проведения устного опроса;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7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оценка правильности использования основных формул и понятий при решении задач контрольных работ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800" w:hanging="32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основные понятия и методы математического анализа, основы интегрального и дифференциального исчисления, основам дифференциальных уравнений, элементам аналитической геометрии и линейной алгебры.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7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фронтальный опрос экспертная оценка выполнения контрольных работ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7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анализ выполнения работы по подготовке презентаций, рефератов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5" w:firstLine="177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оценка результатов тестового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firstLine="46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итоговый 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77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экспертная оценка в рамках проведения экзамена по учебной дисциплине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spacing w:line="14.399999999999999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footerReference r:id="rId9" w:type="default"/>
      <w:type w:val="nextPage"/>
      <w:pgSz w:h="16838" w:w="11906" w:orient="portrait"/>
      <w:pgMar w:bottom="23" w:top="567" w:left="1134" w:right="567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18"/>
        <w:szCs w:val="18"/>
        <w:rtl w:val="0"/>
      </w:rPr>
      <w:tab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right="360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9">
    <w:pPr>
      <w:spacing w:line="14.399999999999999" w:lineRule="auto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1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644" w:hanging="358.99999999999994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-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