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</w:rPr>
              <w:drawing>
                <wp:inline distB="0" distT="0" distL="0" distR="0">
                  <wp:extent cx="640080" cy="7315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государственное автономное учреждение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профессиональная образовательная организация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РАБОЧАЯ ПРОГРАММА УЧЕБНОЙ ДИСЦИПЛИНЫ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Физическая культура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 </w:t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7">
      <w:pPr>
        <w:widowControl w:val="0"/>
        <w:tabs>
          <w:tab w:val="left" w:pos="6420"/>
        </w:tabs>
        <w:spacing w:line="360" w:lineRule="auto"/>
        <w:ind w:firstLine="91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6420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Разработчики: А.О. Говорушенко – ГАУ КО «Колледж предпринимательства», преподаватель</w:t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Рабочая программа учебной дисциплины</w:t>
      </w:r>
      <w:r w:rsidDel="00000000" w:rsidR="00000000" w:rsidRPr="00000000">
        <w:rPr>
          <w:smallCaps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рассмотрена на заседании отделения общеобразовательных дисциплин Протокол № 1 от 31.08.2020 г.</w:t>
      </w:r>
    </w:p>
    <w:p w:rsidR="00000000" w:rsidDel="00000000" w:rsidP="00000000" w:rsidRDefault="00000000" w:rsidRPr="00000000" w14:paraId="0000003B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468"/>
        <w:gridCol w:w="7437"/>
        <w:gridCol w:w="1666"/>
        <w:tblGridChange w:id="0">
          <w:tblGrid>
            <w:gridCol w:w="468"/>
            <w:gridCol w:w="7437"/>
            <w:gridCol w:w="16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Физическая культура </w:t>
      </w:r>
    </w:p>
    <w:p w:rsidR="00000000" w:rsidDel="00000000" w:rsidP="00000000" w:rsidRDefault="00000000" w:rsidRPr="00000000" w14:paraId="00000054">
      <w:pPr>
        <w:spacing w:line="36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</w:p>
    <w:p w:rsidR="00000000" w:rsidDel="00000000" w:rsidP="00000000" w:rsidRDefault="00000000" w:rsidRPr="00000000" w14:paraId="00000055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17 марта 2018 г. N 06-259)</w:t>
      </w:r>
    </w:p>
    <w:p w:rsidR="00000000" w:rsidDel="00000000" w:rsidP="00000000" w:rsidRDefault="00000000" w:rsidRPr="00000000" w14:paraId="0000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Место дисциплины в структуре основной программы подготовки специалистов среднего звена: </w:t>
      </w:r>
      <w:r w:rsidDel="00000000" w:rsidR="00000000" w:rsidRPr="00000000">
        <w:rPr>
          <w:sz w:val="28"/>
          <w:szCs w:val="28"/>
          <w:rtl w:val="0"/>
        </w:rPr>
        <w:t xml:space="preserve">учебная дисциплина общеобразовательного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Цели и задачи учебной дисциплины – требования к результатам освоения учебной дисциплины: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Освоение содержания учебной дисциплины обеспечивает достижение обучающимися следующих 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личностных: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обучающихся к саморазвитию и личностному самоопределению;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потребность к самостоятельному использованию физической культуры как составляющей доминанты здоровья;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оказывать первую помощь при занятиях спортивно-оздоровительной деятельностью;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патриотизм, уважение к своему народу, чувство ответственности перед Родиной;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к служению Отечеству, его защите;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метапредметных: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предметных: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освоения дисциплины обучающийся должен: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основы здорового образа жизни.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line="360" w:lineRule="auto"/>
        <w:ind w:firstLine="540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2. СТРУКТУРА И СОДЕРЖАНИЕ УЧЕБНОЙ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2.1. Объем учебной дисциплины и виды учебной работы</w:t>
      </w:r>
    </w:p>
    <w:p w:rsidR="00000000" w:rsidDel="00000000" w:rsidP="00000000" w:rsidRDefault="00000000" w:rsidRPr="00000000" w14:paraId="0000008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080"/>
        <w:gridCol w:w="1418"/>
        <w:tblGridChange w:id="0">
          <w:tblGrid>
            <w:gridCol w:w="8080"/>
            <w:gridCol w:w="141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Суммарная учебная нагрузка во взаимодействии с 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преподавателем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117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Самостоятельная работа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Объем образовательной программы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теоретическое обучение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360" w:lineRule="auto"/>
        <w:ind w:firstLine="540"/>
        <w:rPr/>
        <w:sectPr>
          <w:headerReference r:id="rId7" w:type="default"/>
          <w:headerReference r:id="rId8" w:type="even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2.2. Тематический план и содержание учебной дисциплины </w:t>
      </w:r>
      <w:r w:rsidDel="00000000" w:rsidR="00000000" w:rsidRPr="00000000">
        <w:rPr>
          <w:sz w:val="28"/>
          <w:szCs w:val="28"/>
          <w:rtl w:val="0"/>
        </w:rPr>
        <w:t xml:space="preserve">Физическая культура</w:t>
      </w:r>
      <w:r w:rsidDel="00000000" w:rsidR="00000000" w:rsidRPr="00000000">
        <w:rPr>
          <w:rtl w:val="0"/>
        </w:rPr>
      </w:r>
    </w:p>
    <w:tbl>
      <w:tblPr>
        <w:tblStyle w:val="Table4"/>
        <w:tblW w:w="151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2"/>
        <w:gridCol w:w="507"/>
        <w:gridCol w:w="8060"/>
        <w:gridCol w:w="1028"/>
        <w:gridCol w:w="1687"/>
        <w:tblGridChange w:id="0">
          <w:tblGrid>
            <w:gridCol w:w="3872"/>
            <w:gridCol w:w="507"/>
            <w:gridCol w:w="8060"/>
            <w:gridCol w:w="1028"/>
            <w:gridCol w:w="168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разделов и тем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1. Социально-культурные, психолого-педагогические и медико-биологические основы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1.1 Влияние физических упражнений на центральную нервную систему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Основные понятия: физическая культура и спорт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Физическое воспитание самовоспитание и самообразование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Ценности физической культуры, ценностное отношение и ориентация, физическое развитие, физическая  и его организации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Физическое самовоспитание и самосовершенствование в здоровом образе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Критерии эффективности здорового образа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Влияние двигательной активности на всестороннее развитие физических способностей, укрепления здоровья и обеспечение высокой работоспособности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Воспитание психологических черт личности посредством физических упражнений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0">
            <w:pPr>
              <w:shd w:fill="ffffff" w:val="clear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2. Легкая атлетика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2.1.</w:t>
            </w:r>
            <w:r w:rsidDel="00000000" w:rsidR="00000000" w:rsidRPr="00000000">
              <w:rPr>
                <w:color w:val="000000"/>
                <w:rtl w:val="0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6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Биомеханические основы техники бега; техника низкого старта; старты и стартовые ускорения; бег по дистанции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Финиширование, специальные упражнения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техники финиширования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</w:t>
            </w:r>
            <w:r w:rsidDel="00000000" w:rsidR="00000000" w:rsidRPr="00000000">
              <w:rPr>
                <w:color w:val="000000"/>
                <w:rtl w:val="0"/>
              </w:rPr>
              <w:t xml:space="preserve"> основы техники бега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Тема 2.2. Челночный бег 10х10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Совершенствование техники низкого старта. Техника выполнения поворотов при челночном беге, 10х10. Финиширование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6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Совершенствование техники низкого старта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Техника выполнения поворотов при челночном беге, 10х10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Финиширование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техники низкого старта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Выполнения поворотов при челночном беге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Тема 2.3. Бег на средние дистанции. Стартовый разбег, ускорение, набегание на финишную ленту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Бег на средние дистанции.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Стартовый разбег, ускорение, набегание на финишную ленту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бега на средние дистанции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стартового разбега и финиширования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Тема 2.4. Бег на длинные дистанции. Техника выполнения бега на длинные дистанции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Техника выполнения бега на длинные дистанции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Правильное ритмичное дыхание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Финиширование с максимальной скоростью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бега на длинные дистанции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дыхания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финиширования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Тема 2.5.Прыжки в длину                    Фаза прыжков в длину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3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Фаза прыжков в длину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Разбег, отталкивание, полет, приземление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прыжков в длину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приземления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Тема 2.6. </w:t>
            </w:r>
            <w:r w:rsidDel="00000000" w:rsidR="00000000" w:rsidRPr="00000000">
              <w:rPr>
                <w:color w:val="000000"/>
                <w:rtl w:val="0"/>
              </w:rPr>
              <w:t xml:space="preserve">Совершенствование техники толкание ядра (д.- 500 гр., ю.-700 гр.)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2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Техника безопасности при толкании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Биомеханические основы техники толкани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Держание ядра, разбег, заключительная часть разбега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Отработка держания ядра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Отработка разбега, и заключительной части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Тема 2.7. Эстафетный бег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7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Порядок передачи эстафетной палочки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Положение рук при передаче эстафетной палочки десятиметровый «коридор»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передачи эстафетной палочки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бег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Тема 2.8.</w:t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 гранаты 700 гр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Метание гранаты 700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Строгое соблюдение фаз метания, положение рук, ног, туловища при метании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соблюдений фаз метания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Отжимания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E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3. Профессионально прикладная физическая подготовка (ППФП)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E8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Тема 3.1.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Развитие силовых качеств, подтягивание на перекладине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Подтягивание на перекладине 8, 10, 12 раз (хват сверху).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Отработка подтягиваний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Подтягивания хват снизу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Тема 3.2.</w:t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Лазание по канату</w:t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Лазание по канату ноги скрестно, движения ритмично, по прямой с помощью ног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Лазание по канату без помощи ног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лазания по канату без помощи ног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лазания по канату ноги скрестно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Тема 3.3.</w:t>
            </w:r>
          </w:p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Опорный прыжок через козла</w:t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Опорный прыжок через козла в длину, ноги врозь Н-125 см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Опорный прыжок через козла в длину, согнув ноги Н-120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опорного прыжка ноги врозь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опорного прыжка ноги согнутые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Тема 3.4. Упражнения с гирями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Толчок двух гирь от груди (по 16 кг)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Рывок одной поочередно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рывка гирь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Отжимания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4. Волейбол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4.1.Стартовые стойки в волейболе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Подачи; верхняя, нижняя, передача мяча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подач и передач мяча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Подачи мяча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Тема 4.2.Упражнения для изучения техники перемещений на площадке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Совершенствование техники перемещения и стойки игрока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Передвижение, ходьба, прыжки  (стойка игрока, работа рук и ног во время перемещений, остановок)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Основная стойка, перемещение вперед, назад, вправо, влево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стойки игрока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</w:t>
            </w:r>
            <w:r w:rsidDel="00000000" w:rsidR="00000000" w:rsidRPr="00000000">
              <w:rPr>
                <w:color w:val="000000"/>
                <w:rtl w:val="0"/>
              </w:rPr>
              <w:t xml:space="preserve">передвижения, ходьбы, прыжков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основной стойки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Набивание мяча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Тема 4.3</w:t>
            </w:r>
          </w:p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Совершенствование подач, передач, верхних, нижних, двусторонняя игра. Исправление (коррекция) ошибок</w:t>
            </w:r>
          </w:p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Совершенствование техники нижней прямой и боковой подачи мяча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Стойка во время подачи, работа рук и ног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Совершенствование техники верхней прямой подачи (стойка ,работа рук и ног)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нижней прямой и боковой подачи мяча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стойки игрока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верхней подачи мяча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Верхние подачи мяча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Тема 4.4.</w:t>
            </w:r>
          </w:p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Прямой нападающий удар-техника выполнения. Согласованность действий игроков. Двусторонняя игра. Устранение ошибок</w:t>
            </w:r>
          </w:p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материала:=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Прямой нападающий удар-техника выполнения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Согласованность действий игроков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Двусторонняя игра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Устранение ошибок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прямого нападающего удара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действий игроков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Прыжки вверх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Тема 4.5. Техника выполнения подач, передач, приемов нападающего удара, блокирование от прямого нападающего удара, техники и тактики игры, двустороння игра. Исправление ошибок</w:t>
            </w:r>
          </w:p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Техника выполнения подач, передач, приемов нападающего удара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Блокирование от прямого нападающего удара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Техники и тактики игры, двустороння игра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Исправление ошибок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подач, передач, приёмов нападающего удара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блокирования прямого удара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техники и тактики игры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Выпрыгивания из приседа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5. Баскетбол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Тема 5.1.Технические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Технические приемы владения мячом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Подачами, передачами, ловли одной рукой двумя руками в стойке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 движении с различной скоростью и в различном направлении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Отработка владения мяча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Отработка подач, передач, ловли одной рукой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Тема 5.2. Прыжки вверх толчком двумя ногами (с места). Прыжки вверх толчком одной ногой в движении. Остановка игрока. Повороты влево, вправо</w:t>
            </w:r>
          </w:p>
          <w:p w:rsidR="00000000" w:rsidDel="00000000" w:rsidP="00000000" w:rsidRDefault="00000000" w:rsidRPr="00000000" w14:paraId="000003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Содержание учебного материала: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Прыжки вверх толчком двумя ногами (с места)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Прыжки вверх толчком одной ногой в движении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Остановка игрока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Повороты влево, вправо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прыжков вверх толчком одной, двумя ногами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поворотов игрока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Тема 5.3.Техника выполнения приёмов при нападении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Техника выполнения приёмов при нападении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Ловля одной рукой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Ловля двумя руками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Ловля мяча с остановкой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ловли мяча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Тема 5.4.</w:t>
            </w:r>
          </w:p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Передача мяча от груди, передача мяча от плеча, ловля мяча и передача мяча в движении</w:t>
            </w:r>
          </w:p>
          <w:p w:rsidR="00000000" w:rsidDel="00000000" w:rsidP="00000000" w:rsidRDefault="00000000" w:rsidRPr="00000000" w14:paraId="000003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Передача мяча от груди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Передача мяча от плеча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Ловля мяча и передача мяча в движении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броска мяча от плеча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броска мяча от груди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передачи мяча в движении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Тема 5.5.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Ведение мяча правой, левой, шагом, бегом</w:t>
            </w:r>
          </w:p>
          <w:p w:rsidR="00000000" w:rsidDel="00000000" w:rsidP="00000000" w:rsidRDefault="00000000" w:rsidRPr="00000000" w14:paraId="000003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Броски мяча двумя руками сверху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Бросок одной рукой сверху, снизу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Бросок одной рукой сверху в движении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бросков мяча двумя руками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бросков одной рукой, сверху, снизу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Тема 5.6. Техника выполнения защиты, стойка с выставленной вперед ногой, стойка с расположением стоп на одной линии,  выравнивание, выбивание, накрывание и перехват мяча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Техника выполнения защиты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Стойка с выставленной вперед ногой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Стойка с расположением стоп на одной линии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Выравнивание, выбивание, накрывание и перехват мяча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стойки защиты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стоп на одной линии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Раздел 6. Гимнастика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6.1.Строевые приёмы</w:t>
            </w:r>
          </w:p>
          <w:p w:rsidR="00000000" w:rsidDel="00000000" w:rsidP="00000000" w:rsidRDefault="00000000" w:rsidRPr="00000000" w14:paraId="000004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Построение в колонну по1,2,3 перестроение из одношереножного строя в двухшереножный, трёхшереножный строй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Повороты на месте выход из 2х и 3х шереножного строя. "Становись!", "Равняйсь!", "Смирно!", "Вольно!", "Отставить!", "Правой (левой) - вольно!". "По порядку - Рассчитайсь!" и др. Повороты на месте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Обход. Противоход. Змейка. Петля открытая. Петля  закрытая. Противоходы. Диагональ. Передвижения по точкам зала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Перестроение из колонны в круг, перестроение из одного круга в два, перестроение из одного круга в три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поворотов на месте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перестроений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Набивание мяча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6.2.Акробатика </w:t>
            </w:r>
          </w:p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Перекат в группировке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Перекат из упора присев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Перекат из стойки на коленях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Кувырок вперёд, назад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Переворот в сторону (влево, вправо)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Стойка на голове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Стойка на руках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перекатов, кувырков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кувырков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переворотов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стойки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Тема 6.3.</w:t>
            </w:r>
          </w:p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Упражнения на гимнастических снарядах</w:t>
            </w:r>
          </w:p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Подтягивания на высокой перекладине на максимальное кол-во раз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Упражнения на брусьях: размахивание в упоре на руках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упражнений на гимнастических снарядах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Тема 6.4. Упражнения на гимнастических снарядах</w:t>
            </w:r>
          </w:p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Размахивание туловищем в висе на высокой перекладине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Подъём силой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Подъём переворотом (с помощью)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подъёма туловища на перекладине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7. Кроссовая подготовка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F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7.1.</w:t>
            </w:r>
          </w:p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Кроссовая подготовка</w:t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Спортивное положение бегуна </w:t>
            </w:r>
          </w:p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Ускорение на старте</w:t>
            </w:r>
          </w:p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Стартовое ускорение из положения с опорой одной рукой о дорожку. Бег 100 м</w:t>
            </w:r>
          </w:p>
          <w:p w:rsidR="00000000" w:rsidDel="00000000" w:rsidP="00000000" w:rsidRDefault="00000000" w:rsidRPr="00000000" w14:paraId="000004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Спортивное положение бегуна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Стартовое ускорение из положения стоя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Ускорение на старте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  <w:t xml:space="preserve">Опорой одной рукой о дорожку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Бег 100 м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ускорения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опоры одной рукой о дорожку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бега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7.2.</w:t>
            </w:r>
          </w:p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Кроссовая подготовка</w:t>
            </w:r>
          </w:p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Положение тела занимающихся в высоком старте.</w:t>
            </w:r>
          </w:p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Положение тела занимающихся в равномерном беге</w:t>
            </w:r>
          </w:p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Кроссовая подготовка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Положение тела занимающихся в высоком старте.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Положение тела занимающихся в равномерном беге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положения тела в высоком старте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положения тела в равномерном беге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Тема 7.3.</w:t>
            </w:r>
          </w:p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Кроссовая подготовка.</w:t>
            </w:r>
          </w:p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1 Бег с высоким подниманием бедра</w:t>
            </w:r>
          </w:p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2 Бег с отягощением</w:t>
            </w:r>
          </w:p>
          <w:p w:rsidR="00000000" w:rsidDel="00000000" w:rsidP="00000000" w:rsidRDefault="00000000" w:rsidRPr="00000000" w14:paraId="00000556">
            <w:pPr>
              <w:rPr/>
            </w:pPr>
            <w:r w:rsidDel="00000000" w:rsidR="00000000" w:rsidRPr="00000000">
              <w:rPr>
                <w:rtl w:val="0"/>
              </w:rPr>
              <w:t xml:space="preserve">3 Бег 500+1500</w:t>
            </w:r>
          </w:p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  <w:t xml:space="preserve">4 Кросс 1000-1800 метр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Бег с высоким подниманием бедра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Бег с отягощением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Бег 500+1500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Кросс 1000-1800 метр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7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бега с отягощениями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Выполнение кросса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Тема 7.4.</w:t>
            </w:r>
          </w:p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Кроссовая подготовка</w:t>
            </w:r>
          </w:p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1 Бег со старта с ускорением</w:t>
            </w:r>
          </w:p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2 Бег с высоким подниманием бедра</w:t>
            </w:r>
          </w:p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3 Бег 500+500+1500</w:t>
            </w:r>
          </w:p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Бег со старта с ускорением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5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Бег с высоким подниманием бедра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Бег 500+500+1500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shd w:fill="c0c0c0" w:val="clear"/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Отработка бега 500+500+1500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бег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5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Дифференцированный зачет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5A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117</w:t>
            </w:r>
          </w:p>
        </w:tc>
        <w:tc>
          <w:tcPr>
            <w:vMerge w:val="continue"/>
            <w:shd w:fill="c0c0c0" w:val="clea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  <w:t xml:space="preserve">Для характеристики уровня освоения учебного материала используются следующие обозначения: 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1 –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2 – репродуктивный (выполнение деятельности по образцу, инструкции или под руководством) 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3 – продуктивный (планирование и самостоятельное выполнение деятельности, решение проблемных задач)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>
          <w:sz w:val="20"/>
          <w:szCs w:val="20"/>
        </w:rPr>
        <w:sectPr>
          <w:headerReference r:id="rId9" w:type="default"/>
          <w:headerReference r:id="rId10" w:type="even"/>
          <w:type w:val="nextPage"/>
          <w:pgSz w:h="11906" w:w="16838" w:orient="landscape"/>
          <w:pgMar w:bottom="680" w:top="680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УСЛОВИЯ РЕАЛИЗАЦИИ РАБОЧЕЙ ПРОГРАММЫ УЧЕБНОЙ ДИСЦИПЛИНЫ</w:t>
      </w:r>
    </w:p>
    <w:p w:rsidR="00000000" w:rsidDel="00000000" w:rsidP="00000000" w:rsidRDefault="00000000" w:rsidRPr="00000000" w14:paraId="000005BD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3.1. Требования к минимальному материально-техническому обеспечению </w:t>
      </w:r>
    </w:p>
    <w:p w:rsidR="00000000" w:rsidDel="00000000" w:rsidP="00000000" w:rsidRDefault="00000000" w:rsidRPr="00000000" w14:paraId="000005B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Реализация рабочей программы учебной дисциплины требует наличия спортивного зала. </w:t>
      </w:r>
    </w:p>
    <w:p w:rsidR="00000000" w:rsidDel="00000000" w:rsidP="00000000" w:rsidRDefault="00000000" w:rsidRPr="00000000" w14:paraId="000005B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Оборудование: </w:t>
      </w:r>
    </w:p>
    <w:p w:rsidR="00000000" w:rsidDel="00000000" w:rsidP="00000000" w:rsidRDefault="00000000" w:rsidRPr="00000000" w14:paraId="000005C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наличие спортивного зала, стадиона, тренажерного зала; </w:t>
      </w:r>
    </w:p>
    <w:p w:rsidR="00000000" w:rsidDel="00000000" w:rsidP="00000000" w:rsidRDefault="00000000" w:rsidRPr="00000000" w14:paraId="000005C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наличие спортивного инвентаря (мячи, футбольные стойки, гимнастические маты, перекладины, брусья, гимнастические козлы, кони и др.).</w:t>
      </w:r>
    </w:p>
    <w:p w:rsidR="00000000" w:rsidDel="00000000" w:rsidP="00000000" w:rsidRDefault="00000000" w:rsidRPr="00000000" w14:paraId="000005C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3.2. Информационное обеспечение обучения </w:t>
      </w:r>
    </w:p>
    <w:p w:rsidR="00000000" w:rsidDel="00000000" w:rsidP="00000000" w:rsidRDefault="00000000" w:rsidRPr="00000000" w14:paraId="000005C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 </w:t>
      </w:r>
    </w:p>
    <w:p w:rsidR="00000000" w:rsidDel="00000000" w:rsidP="00000000" w:rsidRDefault="00000000" w:rsidRPr="00000000" w14:paraId="000005C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Основные источники: </w:t>
      </w:r>
    </w:p>
    <w:p w:rsidR="00000000" w:rsidDel="00000000" w:rsidP="00000000" w:rsidRDefault="00000000" w:rsidRPr="00000000" w14:paraId="000005C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Лях В.И., Зданевич А.А. Физическая культура 10 – 11 кл. – М., 2015. </w:t>
      </w:r>
    </w:p>
    <w:p w:rsidR="00000000" w:rsidDel="00000000" w:rsidP="00000000" w:rsidRDefault="00000000" w:rsidRPr="00000000" w14:paraId="000005C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Бирюкова А.А. Спортивный массаж: учебник для вузов. – М., 2016. </w:t>
      </w:r>
    </w:p>
    <w:p w:rsidR="00000000" w:rsidDel="00000000" w:rsidP="00000000" w:rsidRDefault="00000000" w:rsidRPr="00000000" w14:paraId="000005C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Решетников Н.В., Кислицын Ю.Л. Физическая культура: учеб. пособия для студентов СПО. – М., 2015. </w:t>
      </w:r>
    </w:p>
    <w:p w:rsidR="00000000" w:rsidDel="00000000" w:rsidP="00000000" w:rsidRDefault="00000000" w:rsidRPr="00000000" w14:paraId="000005C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Хрущев С.В. Физическая культура детей заболеванием органов дыхания: учеб. пособие для вузов. – М., 2016.</w:t>
      </w:r>
    </w:p>
    <w:p w:rsidR="00000000" w:rsidDel="00000000" w:rsidP="00000000" w:rsidRDefault="00000000" w:rsidRPr="00000000" w14:paraId="000005C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Дополнительные источники: </w:t>
      </w:r>
    </w:p>
    <w:p w:rsidR="00000000" w:rsidDel="00000000" w:rsidP="00000000" w:rsidRDefault="00000000" w:rsidRPr="00000000" w14:paraId="000005C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Барчуков И.С. Физическая культура. – М., 2020. </w:t>
      </w:r>
    </w:p>
    <w:p w:rsidR="00000000" w:rsidDel="00000000" w:rsidP="00000000" w:rsidRDefault="00000000" w:rsidRPr="00000000" w14:paraId="000005C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– Кострома, 2013.</w:t>
      </w:r>
    </w:p>
    <w:p w:rsidR="00000000" w:rsidDel="00000000" w:rsidP="00000000" w:rsidRDefault="00000000" w:rsidRPr="00000000" w14:paraId="000005C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Вайнер Э.Н. Валеология. – М., 2017.</w:t>
      </w:r>
    </w:p>
    <w:p w:rsidR="00000000" w:rsidDel="00000000" w:rsidP="00000000" w:rsidRDefault="00000000" w:rsidRPr="00000000" w14:paraId="000005C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Вайнер Э.Н., Волынская Е.В. Валеология: учебный практикум. – М., 2017.</w:t>
      </w:r>
    </w:p>
    <w:p w:rsidR="00000000" w:rsidDel="00000000" w:rsidP="00000000" w:rsidRDefault="00000000" w:rsidRPr="00000000" w14:paraId="000005C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Дмитриев А.А. Физическая культура в специальном образовании. — М., 2016.</w:t>
      </w:r>
    </w:p>
    <w:p w:rsidR="00000000" w:rsidDel="00000000" w:rsidP="00000000" w:rsidRDefault="00000000" w:rsidRPr="00000000" w14:paraId="000005D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Методические рекомендации: Здоровьесберегающие технологии в общеобразовательной школе / под ред. М.М. Безруких, В.Д. Сонькина. – М., 2017.</w:t>
      </w:r>
    </w:p>
    <w:p w:rsidR="00000000" w:rsidDel="00000000" w:rsidP="00000000" w:rsidRDefault="00000000" w:rsidRPr="00000000" w14:paraId="000005D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Решетников Н.В. Физическая культура. – М., 2015</w:t>
      </w:r>
    </w:p>
    <w:p w:rsidR="00000000" w:rsidDel="00000000" w:rsidP="00000000" w:rsidRDefault="00000000" w:rsidRPr="00000000" w14:paraId="000005D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Туревский И.М. Самостоятельная работа студентов факультетов физической культуры. – М., 2015.</w:t>
      </w:r>
    </w:p>
    <w:p w:rsidR="00000000" w:rsidDel="00000000" w:rsidP="00000000" w:rsidRDefault="00000000" w:rsidRPr="00000000" w14:paraId="000005D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Контроль и оценка</w:t>
      </w:r>
      <w:r w:rsidDel="00000000" w:rsidR="00000000" w:rsidRPr="00000000">
        <w:rPr>
          <w:sz w:val="28"/>
          <w:szCs w:val="28"/>
          <w:rtl w:val="0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000000" w:rsidDel="00000000" w:rsidP="00000000" w:rsidRDefault="00000000" w:rsidRPr="00000000" w14:paraId="000005D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031"/>
        <w:gridCol w:w="4617"/>
        <w:tblGridChange w:id="0">
          <w:tblGrid>
            <w:gridCol w:w="5031"/>
            <w:gridCol w:w="4617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Результаты обучения</w:t>
            </w:r>
          </w:p>
          <w:p w:rsidR="00000000" w:rsidDel="00000000" w:rsidP="00000000" w:rsidRDefault="00000000" w:rsidRPr="00000000" w14:paraId="000005D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Формы и методы контроля и оценки результатов обучения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  <w:t xml:space="preserve">уметь: </w:t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индивидуальных заданий 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знать: 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индивидуальных заданий 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- основы здорового образа жизни.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индивидуальных заданий </w:t>
            </w:r>
          </w:p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  <w:t xml:space="preserve">оценка выполнения упражнений и заданий при проведении дифференцированного зачета</w:t>
            </w:r>
          </w:p>
        </w:tc>
      </w:tr>
    </w:tbl>
    <w:p w:rsidR="00000000" w:rsidDel="00000000" w:rsidP="00000000" w:rsidRDefault="00000000" w:rsidRPr="00000000" w14:paraId="000005E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even"/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2" Type="http://schemas.openxmlformats.org/officeDocument/2006/relationships/header" Target="header6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