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271F50">
        <w:tc>
          <w:tcPr>
            <w:tcW w:w="1384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>
                  <wp:extent cx="65849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ПРОГРАММА УЧЕБНОЙ ДИСЦИПЛИНЫ</w:t>
      </w: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безопасности жизнедеятельности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202</w:t>
      </w:r>
      <w:r w:rsidR="004B1898">
        <w:rPr>
          <w:color w:val="000000"/>
          <w:sz w:val="28"/>
          <w:szCs w:val="28"/>
        </w:rPr>
        <w:t>0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</w:t>
      </w:r>
      <w:r>
        <w:rPr>
          <w:color w:val="000000"/>
          <w:sz w:val="24"/>
          <w:szCs w:val="24"/>
        </w:rPr>
        <w:t>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разработана на основе требований ФГОС средн</w:t>
      </w:r>
      <w:r>
        <w:rPr>
          <w:color w:val="000000"/>
          <w:sz w:val="24"/>
          <w:szCs w:val="24"/>
        </w:rPr>
        <w:t>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</w:t>
      </w:r>
      <w:r>
        <w:rPr>
          <w:color w:val="000000"/>
          <w:sz w:val="24"/>
          <w:szCs w:val="24"/>
        </w:rPr>
        <w:t xml:space="preserve">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</w:t>
      </w:r>
      <w:r>
        <w:rPr>
          <w:color w:val="000000"/>
          <w:sz w:val="24"/>
          <w:szCs w:val="24"/>
        </w:rPr>
        <w:t>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</w:t>
      </w:r>
      <w:r>
        <w:rPr>
          <w:color w:val="000000"/>
          <w:sz w:val="24"/>
          <w:szCs w:val="24"/>
        </w:rPr>
        <w:t>протокол от 28 июня 2016 г. № 2/16-з).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 А.А. Гризецкий – ГАУ КО «Колледж предпринимательства», преподаватель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учебной дисциплины рассмотрена на заседании </w:t>
      </w:r>
      <w:r w:rsidR="004B1898" w:rsidRPr="004B1898">
        <w:rPr>
          <w:color w:val="000000"/>
          <w:sz w:val="24"/>
          <w:szCs w:val="24"/>
        </w:rPr>
        <w:t>отделения общеобразовательных дисциплин. Протокол № 1 от 31.08.2020 г.</w:t>
      </w:r>
      <w:bookmarkStart w:id="1" w:name="_GoBack"/>
      <w:bookmarkEnd w:id="1"/>
      <w:r>
        <w:br w:type="page"/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271F50">
        <w:tc>
          <w:tcPr>
            <w:tcW w:w="7668" w:type="dxa"/>
          </w:tcPr>
          <w:p w:rsidR="00271F50" w:rsidRDefault="00271F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271F50">
        <w:tc>
          <w:tcPr>
            <w:tcW w:w="7668" w:type="dxa"/>
          </w:tcPr>
          <w:p w:rsidR="00271F50" w:rsidRDefault="0089342C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271F50" w:rsidRDefault="0027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271F50">
        <w:tc>
          <w:tcPr>
            <w:tcW w:w="7668" w:type="dxa"/>
          </w:tcPr>
          <w:p w:rsidR="00271F50" w:rsidRDefault="0089342C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271F50" w:rsidRDefault="00271F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271F50">
        <w:trPr>
          <w:trHeight w:val="670"/>
        </w:trPr>
        <w:tc>
          <w:tcPr>
            <w:tcW w:w="7668" w:type="dxa"/>
          </w:tcPr>
          <w:p w:rsidR="00271F50" w:rsidRDefault="0089342C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71F50" w:rsidRDefault="00271F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  <w:tr w:rsidR="00271F50">
        <w:tc>
          <w:tcPr>
            <w:tcW w:w="7668" w:type="dxa"/>
          </w:tcPr>
          <w:p w:rsidR="00271F50" w:rsidRDefault="0089342C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71F50" w:rsidRDefault="00271F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  <w:r>
        <w:br w:type="page"/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безопасности жизнедеятельности</w:t>
      </w:r>
    </w:p>
    <w:p w:rsidR="00271F50" w:rsidRDefault="00271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программы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 подготовки квалифицированных рабочих, служащих и специалистов среднего звена, обучающихся на базе основного общего образования, разработанных в соответствии с Рекомендациями Министерства образов</w:t>
      </w:r>
      <w:r>
        <w:rPr>
          <w:color w:val="000000"/>
          <w:sz w:val="28"/>
          <w:szCs w:val="28"/>
        </w:rPr>
        <w:t>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</w:t>
      </w:r>
      <w:r>
        <w:rPr>
          <w:color w:val="000000"/>
          <w:sz w:val="28"/>
          <w:szCs w:val="28"/>
        </w:rPr>
        <w:t xml:space="preserve">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от 17 марта </w:t>
      </w:r>
      <w:r>
        <w:rPr>
          <w:color w:val="000000"/>
          <w:sz w:val="28"/>
          <w:szCs w:val="28"/>
        </w:rPr>
        <w:t>2015 г. N 06-259)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Место дисциплины в структуре программы подготовки квалифицированных рабочих, служащих и специалистов среднего звена: 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Основы безопасности жизнедеятельности является предметом общеобразовательного цикла ФГОС средн</w:t>
      </w:r>
      <w:r>
        <w:rPr>
          <w:color w:val="000000"/>
          <w:sz w:val="28"/>
          <w:szCs w:val="28"/>
        </w:rPr>
        <w:t>его общего образования. В профессиональной образовательной организации, учебная дисциплина Основы безопасности жизнедеятельности изучается в общеобразовательном цикле учебного плана ППКРС и ППССЗ на базе основного общего образования с получением среднего о</w:t>
      </w:r>
      <w:r>
        <w:rPr>
          <w:color w:val="000000"/>
          <w:sz w:val="28"/>
          <w:szCs w:val="28"/>
        </w:rPr>
        <w:t>бщего образования.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Основы безопасности жизнедеятельности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</w:t>
      </w:r>
      <w:r>
        <w:rPr>
          <w:color w:val="000000"/>
          <w:sz w:val="28"/>
          <w:szCs w:val="28"/>
        </w:rPr>
        <w:t>фессий и специальностей СПО.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 Цели и задачи дисциплины – требования к результатам освоения дисциплины: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личностных: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−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внутренних угроз;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готовность к служению Отечеству, его защите;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потребности соблюдать нормы здорово</w:t>
      </w:r>
      <w:r>
        <w:rPr>
          <w:rFonts w:ascii="Gungsuh" w:eastAsia="Gungsuh" w:hAnsi="Gungsuh" w:cs="Gungsuh"/>
          <w:color w:val="000000"/>
          <w:sz w:val="28"/>
          <w:szCs w:val="28"/>
        </w:rPr>
        <w:t>го образа жизни, осознанно выполнять правила безопасности жизнедеятельности;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исключение из своей жизни вредных привычек (курения, пьянства и т. д.);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воспитание ответственного отношения к сохранению окружающей природной среды, личному здоровью, как к ин</w:t>
      </w:r>
      <w:r>
        <w:rPr>
          <w:rFonts w:ascii="Gungsuh" w:eastAsia="Gungsuh" w:hAnsi="Gungsuh" w:cs="Gungsuh"/>
          <w:color w:val="000000"/>
          <w:sz w:val="28"/>
          <w:szCs w:val="28"/>
        </w:rPr>
        <w:t>дивидуальной и общественной ценности;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метапредметных: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обобщать и сравнивать последствия опасных и чрезвычайных ситуаций;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выявлять причинно-следственные связи опасных ситуа</w:t>
      </w:r>
      <w:r>
        <w:rPr>
          <w:rFonts w:ascii="Gungsuh" w:eastAsia="Gungsuh" w:hAnsi="Gungsuh" w:cs="Gungsuh"/>
          <w:color w:val="000000"/>
          <w:sz w:val="28"/>
          <w:szCs w:val="28"/>
        </w:rPr>
        <w:t>ций и их влияние на безопасность жизнедеятельности человека;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</w:t>
      </w:r>
      <w:r>
        <w:rPr>
          <w:rFonts w:ascii="Gungsuh" w:eastAsia="Gungsuh" w:hAnsi="Gungsuh" w:cs="Gungsuh"/>
          <w:color w:val="000000"/>
          <w:sz w:val="28"/>
          <w:szCs w:val="28"/>
        </w:rPr>
        <w:t>х целей, оценивать результаты своей деятельности в обеспечении личной безопасности;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</w:t>
      </w:r>
      <w:r>
        <w:rPr>
          <w:rFonts w:ascii="Gungsuh" w:eastAsia="Gungsuh" w:hAnsi="Gungsuh" w:cs="Gungsuh"/>
          <w:color w:val="000000"/>
          <w:sz w:val="28"/>
          <w:szCs w:val="28"/>
        </w:rPr>
        <w:t>и и в чрезвычайных ситуациях;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умения выражать свои мысли </w:t>
      </w:r>
      <w:r>
        <w:rPr>
          <w:rFonts w:ascii="Gungsuh" w:eastAsia="Gungsuh" w:hAnsi="Gungsuh" w:cs="Gungsuh"/>
          <w:color w:val="000000"/>
          <w:sz w:val="28"/>
          <w:szCs w:val="28"/>
        </w:rPr>
        <w:t>и способности слушать собеседника, понимать его точку зрения, признавать право другого человека на иное мнение;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</w:t>
      </w:r>
      <w:r>
        <w:rPr>
          <w:rFonts w:ascii="Gungsuh" w:eastAsia="Gungsuh" w:hAnsi="Gungsuh" w:cs="Gungsuh"/>
          <w:color w:val="000000"/>
          <w:sz w:val="28"/>
          <w:szCs w:val="28"/>
        </w:rPr>
        <w:t>туаций;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умения применять полученные теоретические знания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на практике: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умения анализировать явления и события природного, техногенного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умения информировать о результатах своих наблюдений, участвовать в дискуссии, отстаивать свою точку зрения, </w:t>
      </w:r>
      <w:r>
        <w:rPr>
          <w:rFonts w:ascii="Gungsuh" w:eastAsia="Gungsuh" w:hAnsi="Gungsuh" w:cs="Gungsuh"/>
          <w:color w:val="000000"/>
          <w:sz w:val="28"/>
          <w:szCs w:val="28"/>
        </w:rPr>
        <w:t>находить компромиссное решение в различных ситуациях;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знания устройства и принципов действия бытовых приборов и </w:t>
      </w: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других технических средств, используемых в повседневной жизни; приобретение опыта локализации возможных опасных −− ситуаций, связанны</w:t>
      </w:r>
      <w:r>
        <w:rPr>
          <w:rFonts w:ascii="Gungsuh" w:eastAsia="Gungsuh" w:hAnsi="Gungsuh" w:cs="Gungsuh"/>
          <w:color w:val="000000"/>
          <w:sz w:val="28"/>
          <w:szCs w:val="28"/>
        </w:rPr>
        <w:t>х с нарушением работы технических средств и правил их эксплуатации;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установки на здоровый образ жизни;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</w:t>
      </w:r>
      <w:r>
        <w:rPr>
          <w:rFonts w:ascii="Gungsuh" w:eastAsia="Gungsuh" w:hAnsi="Gungsuh" w:cs="Gungsuh"/>
          <w:color w:val="000000"/>
          <w:sz w:val="28"/>
          <w:szCs w:val="28"/>
        </w:rPr>
        <w:t>вать необходимые умственные и физические нагрузки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предметных: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</w:t>
      </w:r>
      <w:r>
        <w:rPr>
          <w:rFonts w:ascii="Gungsuh" w:eastAsia="Gungsuh" w:hAnsi="Gungsuh" w:cs="Gungsuh"/>
          <w:color w:val="000000"/>
          <w:sz w:val="28"/>
          <w:szCs w:val="28"/>
        </w:rPr>
        <w:t>рства от внешних и внутренних угроз, включая отрицательное влияние человеческого фактора;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сформированность пр</w:t>
      </w:r>
      <w:r>
        <w:rPr>
          <w:rFonts w:ascii="Gungsuh" w:eastAsia="Gungsuh" w:hAnsi="Gungsuh" w:cs="Gungsuh"/>
          <w:color w:val="000000"/>
          <w:sz w:val="28"/>
          <w:szCs w:val="28"/>
        </w:rPr>
        <w:t>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сформированность представлений о здоровом образе жизни как о средстве обеспечения духовного, физического и социально</w:t>
      </w:r>
      <w:r>
        <w:rPr>
          <w:rFonts w:ascii="Gungsuh" w:eastAsia="Gungsuh" w:hAnsi="Gungsuh" w:cs="Gungsuh"/>
          <w:color w:val="000000"/>
          <w:sz w:val="28"/>
          <w:szCs w:val="28"/>
        </w:rPr>
        <w:t>го благополучия личности;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знания факторов, пагубно влияющих на здоровье человека;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знания основных мер защиты (в том ч</w:t>
      </w:r>
      <w:r>
        <w:rPr>
          <w:rFonts w:ascii="Gungsuh" w:eastAsia="Gungsuh" w:hAnsi="Gungsuh" w:cs="Gungsuh"/>
          <w:color w:val="000000"/>
          <w:sz w:val="28"/>
          <w:szCs w:val="28"/>
        </w:rPr>
        <w:t>исле в области гражданской обороны) и правил поведения в условиях опасных и чрезвычайных ситуаций;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</w:t>
      </w:r>
      <w:r>
        <w:rPr>
          <w:rFonts w:ascii="Gungsuh" w:eastAsia="Gungsuh" w:hAnsi="Gungsuh" w:cs="Gungsuh"/>
          <w:color w:val="000000"/>
          <w:sz w:val="28"/>
          <w:szCs w:val="28"/>
        </w:rPr>
        <w:t>е источники;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получение и освоение знания основ оборо</w:t>
      </w:r>
      <w:r>
        <w:rPr>
          <w:rFonts w:ascii="Gungsuh" w:eastAsia="Gungsuh" w:hAnsi="Gungsuh" w:cs="Gungsuh"/>
          <w:color w:val="000000"/>
          <w:sz w:val="28"/>
          <w:szCs w:val="28"/>
        </w:rPr>
        <w:t>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</w:t>
      </w:r>
      <w:r>
        <w:rPr>
          <w:rFonts w:ascii="Gungsuh" w:eastAsia="Gungsuh" w:hAnsi="Gungsuh" w:cs="Gungsuh"/>
          <w:color w:val="000000"/>
          <w:sz w:val="28"/>
          <w:szCs w:val="28"/>
        </w:rPr>
        <w:t>жбы и воинских ритуалов, строевой, огневой и тактической подготовки;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271F50" w:rsidRDefault="008934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владение основами медицинских знаний и оказания первой помощи </w:t>
      </w: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предпринимать профилактические меры для снижения уровня опасностей различно</w:t>
      </w:r>
      <w:r>
        <w:rPr>
          <w:color w:val="000000"/>
          <w:sz w:val="28"/>
          <w:szCs w:val="28"/>
        </w:rPr>
        <w:t>го вида и их последствий в профессиональной деятельности и быту;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первичные средства пожаротушения;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</w:t>
      </w:r>
      <w:r>
        <w:rPr>
          <w:color w:val="000000"/>
          <w:sz w:val="28"/>
          <w:szCs w:val="28"/>
        </w:rPr>
        <w:t>ченной специальностью;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первую помощь пострадавшим;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знать: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обеспечения устойчивости объектов экономики, прогноз</w:t>
      </w:r>
      <w:r>
        <w:rPr>
          <w:color w:val="000000"/>
          <w:sz w:val="28"/>
          <w:szCs w:val="28"/>
        </w:rPr>
        <w:t>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виды потенциальных опасностей и их</w:t>
      </w:r>
      <w:r>
        <w:rPr>
          <w:color w:val="000000"/>
          <w:sz w:val="28"/>
          <w:szCs w:val="28"/>
        </w:rPr>
        <w:t xml:space="preserve"> последствия в профессиональной деятельности и быту, принципы снижения вероятности их реализации;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военной службы и обороны государства;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п</w:t>
      </w:r>
      <w:r>
        <w:rPr>
          <w:color w:val="000000"/>
          <w:sz w:val="28"/>
          <w:szCs w:val="28"/>
        </w:rPr>
        <w:t>ожарной безопасности и правила безопасного поведения при пожарах;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виды вооружения, военной техники и специального снаряжения, состоящих на вооруже</w:t>
      </w:r>
      <w:r>
        <w:rPr>
          <w:color w:val="000000"/>
          <w:sz w:val="28"/>
          <w:szCs w:val="28"/>
        </w:rPr>
        <w:t>нии (оснащении) воинских подразделений, в которых имеются военно-учетные специальности, родственные специальностям СПО;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271F50" w:rsidRDefault="00893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правила оказания первой помо</w:t>
      </w:r>
      <w:r>
        <w:rPr>
          <w:color w:val="000000"/>
          <w:sz w:val="28"/>
          <w:szCs w:val="28"/>
        </w:rPr>
        <w:t>щи пострадавшим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 xml:space="preserve"> часа, в том числе: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обязательной аудиторной учебной нагрузки обучающегося 66 часов;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самостоятельной работы обучающегося 2 часов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безопасности жизнедеятельности (общеобразовательная)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Style w:val="a7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271F50">
        <w:trPr>
          <w:trHeight w:val="460"/>
        </w:trPr>
        <w:tc>
          <w:tcPr>
            <w:tcW w:w="8080" w:type="dxa"/>
            <w:vAlign w:val="center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271F50">
        <w:trPr>
          <w:trHeight w:val="285"/>
        </w:trPr>
        <w:tc>
          <w:tcPr>
            <w:tcW w:w="8080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  <w:tr w:rsidR="00271F50">
        <w:tc>
          <w:tcPr>
            <w:tcW w:w="8080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</w:p>
        </w:tc>
      </w:tr>
      <w:tr w:rsidR="00271F50">
        <w:tc>
          <w:tcPr>
            <w:tcW w:w="8080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271F50" w:rsidRDefault="0027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F50">
        <w:tc>
          <w:tcPr>
            <w:tcW w:w="8080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418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271F50">
        <w:tc>
          <w:tcPr>
            <w:tcW w:w="8080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418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71F50">
        <w:tc>
          <w:tcPr>
            <w:tcW w:w="8080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(всего)</w:t>
            </w:r>
          </w:p>
        </w:tc>
        <w:tc>
          <w:tcPr>
            <w:tcW w:w="1418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271F50">
        <w:tc>
          <w:tcPr>
            <w:tcW w:w="8080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271F50" w:rsidRDefault="0027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F50">
        <w:tc>
          <w:tcPr>
            <w:tcW w:w="8080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Работа с информационными источниками</w:t>
            </w:r>
          </w:p>
        </w:tc>
        <w:tc>
          <w:tcPr>
            <w:tcW w:w="1418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71F50">
        <w:tc>
          <w:tcPr>
            <w:tcW w:w="9498" w:type="dxa"/>
            <w:gridSpan w:val="2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  <w:sectPr w:rsidR="00271F5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71F50" w:rsidRDefault="008934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Тематический план и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Основы безопасности жизнедеятельности</w:t>
      </w:r>
    </w:p>
    <w:tbl>
      <w:tblPr>
        <w:tblStyle w:val="a8"/>
        <w:tblW w:w="150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714"/>
        <w:gridCol w:w="983"/>
        <w:gridCol w:w="1242"/>
      </w:tblGrid>
      <w:tr w:rsidR="00271F50">
        <w:tc>
          <w:tcPr>
            <w:tcW w:w="4111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14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</w:tc>
        <w:tc>
          <w:tcPr>
            <w:tcW w:w="983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42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освоения</w:t>
            </w:r>
          </w:p>
        </w:tc>
      </w:tr>
      <w:tr w:rsidR="00271F50">
        <w:tc>
          <w:tcPr>
            <w:tcW w:w="4111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271F50">
        <w:trPr>
          <w:trHeight w:val="238"/>
        </w:trPr>
        <w:tc>
          <w:tcPr>
            <w:tcW w:w="12825" w:type="dxa"/>
            <w:gridSpan w:val="2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I. Обеспечение  личной безопасности и сохранения здоровья 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2" w:type="dxa"/>
            <w:vMerge w:val="restart"/>
            <w:shd w:val="clear" w:color="auto" w:fill="CCCCCC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1F50"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1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1.</w:t>
            </w:r>
            <w:r>
              <w:rPr>
                <w:color w:val="000000"/>
                <w:sz w:val="24"/>
                <w:szCs w:val="24"/>
              </w:rPr>
              <w:t xml:space="preserve"> Введение. Инструктаж по правилам поведения, технике безопасности и порядке проведения занятий.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Правила поведения в условиях вынужденной автономии в природных условиях. 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CCCCCC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436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Автономное существование. Действия людей в ситуациях связанных с авариями транспортных средств. Потеря ориентировки на местности</w:t>
            </w:r>
          </w:p>
        </w:tc>
        <w:tc>
          <w:tcPr>
            <w:tcW w:w="983" w:type="dxa"/>
            <w:vMerge w:val="restart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574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Ориентирование на местности. Оборудование временного жилища. Добыча огня. Обеспечение питанием и водой.</w:t>
            </w:r>
          </w:p>
        </w:tc>
        <w:tc>
          <w:tcPr>
            <w:tcW w:w="983" w:type="dxa"/>
            <w:vMerge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57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Доклад:</w:t>
            </w:r>
            <w:r>
              <w:rPr>
                <w:i/>
                <w:color w:val="000000"/>
                <w:sz w:val="24"/>
                <w:szCs w:val="24"/>
              </w:rPr>
              <w:t xml:space="preserve"> Правила поведения в условиях вынужденной автономии в природных условиях.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c>
          <w:tcPr>
            <w:tcW w:w="4111" w:type="dxa"/>
            <w:vMerge w:val="restart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8714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1393"/>
        </w:trPr>
        <w:tc>
          <w:tcPr>
            <w:tcW w:w="4111" w:type="dxa"/>
            <w:vMerge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Административная ответственность несовершеннолетних.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Гражданско-правовая ответственность несовершеннолетних.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firstLine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Дисциплинарная ответственность несовершеннолетних. Иные меры, применяемые к несовершеннолетним. </w:t>
            </w:r>
          </w:p>
        </w:tc>
        <w:tc>
          <w:tcPr>
            <w:tcW w:w="983" w:type="dxa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648"/>
        </w:trPr>
        <w:tc>
          <w:tcPr>
            <w:tcW w:w="4111" w:type="dxa"/>
            <w:vMerge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firstLine="7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(реферат) </w:t>
            </w:r>
            <w:r>
              <w:rPr>
                <w:i/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color w:val="000000"/>
                <w:sz w:val="24"/>
                <w:szCs w:val="24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834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Вредные привычки и их социальные последствия. О вредных привычках.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Алкоголь и его влияние на здоровье человека.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Курение и его влияние на состояние здоровья.</w:t>
            </w:r>
          </w:p>
        </w:tc>
        <w:tc>
          <w:tcPr>
            <w:tcW w:w="983" w:type="dxa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2-3</w:t>
            </w:r>
          </w:p>
        </w:tc>
      </w:tr>
      <w:tr w:rsidR="00271F50">
        <w:trPr>
          <w:trHeight w:val="329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(реферат) </w:t>
            </w:r>
            <w:r>
              <w:rPr>
                <w:i/>
                <w:color w:val="000000"/>
                <w:sz w:val="24"/>
                <w:szCs w:val="24"/>
              </w:rPr>
              <w:t>Вредные привычки, их влияние на здоровье.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 4.</w:t>
            </w:r>
            <w:r>
              <w:rPr>
                <w:color w:val="000000"/>
                <w:sz w:val="24"/>
                <w:szCs w:val="24"/>
              </w:rPr>
              <w:t xml:space="preserve">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1128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Наркотики и наркомания, социальные последствия. Характеристика наиболее распространенных наркотиков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Репродуктивное здоровье как составляющая часть здоровья человека и общества.</w:t>
            </w:r>
          </w:p>
        </w:tc>
        <w:tc>
          <w:tcPr>
            <w:tcW w:w="983" w:type="dxa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405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(реферат) </w:t>
            </w:r>
            <w:r>
              <w:rPr>
                <w:i/>
                <w:color w:val="000000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83"/>
        </w:trPr>
        <w:tc>
          <w:tcPr>
            <w:tcW w:w="12825" w:type="dxa"/>
            <w:gridSpan w:val="2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Государственная система  обеспечения безопасности населения.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2" w:type="dxa"/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291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Тема. 5.</w:t>
            </w:r>
            <w:r>
              <w:rPr>
                <w:color w:val="000000"/>
                <w:sz w:val="24"/>
                <w:szCs w:val="24"/>
              </w:rPr>
              <w:t xml:space="preserve"> Гражданская оборона как система защиты населения от ЧС мирного и военного времени. 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585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ГО, ее роль, место и задачи в условиях ЧС мирного и военного времени. Принципы организации и структура ГО РФ.</w:t>
            </w:r>
          </w:p>
        </w:tc>
        <w:tc>
          <w:tcPr>
            <w:tcW w:w="983" w:type="dxa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540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(реферат) </w:t>
            </w:r>
            <w:r>
              <w:rPr>
                <w:i/>
                <w:color w:val="000000"/>
                <w:sz w:val="24"/>
                <w:szCs w:val="24"/>
              </w:rPr>
              <w:t>Опыт и проблемы ликвидации чрезвычайных ситуаций мирного времени системой Гражданской обороны.</w:t>
            </w:r>
          </w:p>
        </w:tc>
        <w:tc>
          <w:tcPr>
            <w:tcW w:w="983" w:type="dxa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540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Доклад:</w:t>
            </w:r>
            <w:r>
              <w:rPr>
                <w:i/>
                <w:color w:val="000000"/>
                <w:sz w:val="24"/>
                <w:szCs w:val="24"/>
              </w:rPr>
              <w:t xml:space="preserve"> Опыт и проблемы ликвидации чрезвычайных ситуаций мирного времени системой Гражданской обороны.</w:t>
            </w:r>
          </w:p>
        </w:tc>
        <w:tc>
          <w:tcPr>
            <w:tcW w:w="983" w:type="dxa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47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Тема.6</w:t>
            </w:r>
            <w:r>
              <w:rPr>
                <w:color w:val="000000"/>
                <w:sz w:val="24"/>
                <w:szCs w:val="24"/>
              </w:rPr>
              <w:t>. 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576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государственная система защиты населения и территорий в чрезвычайных ситуациях в РФ.</w:t>
            </w:r>
          </w:p>
        </w:tc>
        <w:tc>
          <w:tcPr>
            <w:tcW w:w="983" w:type="dxa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557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(реферат) </w:t>
            </w:r>
            <w:r>
              <w:rPr>
                <w:i/>
                <w:color w:val="000000"/>
                <w:sz w:val="24"/>
                <w:szCs w:val="24"/>
              </w:rPr>
              <w:t>Гражданская оборона, основные понятия и определения, задачи ГО РФ. Мониторинг и прогнозирование чрезвычайных ситуаций.</w:t>
            </w:r>
          </w:p>
        </w:tc>
        <w:tc>
          <w:tcPr>
            <w:tcW w:w="983" w:type="dxa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557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Доклад:</w:t>
            </w:r>
            <w:r>
              <w:rPr>
                <w:i/>
                <w:color w:val="000000"/>
                <w:sz w:val="24"/>
                <w:szCs w:val="24"/>
              </w:rPr>
              <w:t xml:space="preserve"> Гражданская оборона, основные понятия и определения, задачи ГО РФ.</w:t>
            </w:r>
          </w:p>
        </w:tc>
        <w:tc>
          <w:tcPr>
            <w:tcW w:w="983" w:type="dxa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30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Тема.7.</w:t>
            </w:r>
            <w:r>
              <w:rPr>
                <w:color w:val="000000"/>
                <w:sz w:val="24"/>
                <w:szCs w:val="24"/>
              </w:rPr>
              <w:t xml:space="preserve"> План действий в чрезвычайных ситуациях и план ГО образовательного учреждения. Обязанности учащихся.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35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гражданская обороны в общеобразовательном учреждении.</w:t>
            </w:r>
          </w:p>
        </w:tc>
        <w:tc>
          <w:tcPr>
            <w:tcW w:w="983" w:type="dxa"/>
            <w:vMerge w:val="restart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357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Обязанности учащихся при возникновении ЧС.</w:t>
            </w:r>
          </w:p>
        </w:tc>
        <w:tc>
          <w:tcPr>
            <w:tcW w:w="983" w:type="dxa"/>
            <w:vMerge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357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подготовка устного сообщения:</w:t>
            </w:r>
            <w:r>
              <w:rPr>
                <w:i/>
                <w:color w:val="000000"/>
                <w:sz w:val="24"/>
                <w:szCs w:val="24"/>
              </w:rPr>
              <w:t xml:space="preserve"> Обязанности учащихся образовательного учреждения при возникновении ЧС.</w:t>
            </w:r>
          </w:p>
        </w:tc>
        <w:tc>
          <w:tcPr>
            <w:tcW w:w="983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84"/>
        </w:trPr>
        <w:tc>
          <w:tcPr>
            <w:tcW w:w="12825" w:type="dxa"/>
            <w:gridSpan w:val="2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РАЗДЕЛ III.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БЕЗОПАСНОСТЬ И ЭКОЛОГИЧНОСТЬТЕХНИЧЕСКИХ СИСТЕМ</w:t>
            </w:r>
          </w:p>
        </w:tc>
        <w:tc>
          <w:tcPr>
            <w:tcW w:w="983" w:type="dxa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353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Тема.8.</w:t>
            </w:r>
            <w:r>
              <w:rPr>
                <w:color w:val="000000"/>
                <w:sz w:val="24"/>
                <w:szCs w:val="24"/>
              </w:rPr>
              <w:t xml:space="preserve"> Современные боевые средства и их поражающие факторы. Ядерное оружие и его поражающие факторы.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828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Оружие массового поражения и его поражающие факторы. Поражающие факторы ядерного взрыва.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от оружия массового поражения.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345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(реферат) </w:t>
            </w:r>
            <w:r>
              <w:rPr>
                <w:i/>
                <w:color w:val="000000"/>
                <w:sz w:val="24"/>
                <w:szCs w:val="24"/>
              </w:rPr>
              <w:t>Ядерное оружие и его поражающие факторы.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40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Тема.9.</w:t>
            </w:r>
            <w:r>
              <w:rPr>
                <w:color w:val="000000"/>
                <w:sz w:val="24"/>
                <w:szCs w:val="24"/>
              </w:rPr>
              <w:t xml:space="preserve"> Химическое оружие.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400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и поражающие факторы химического оружия.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400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(реферат) </w:t>
            </w:r>
            <w:r>
              <w:rPr>
                <w:i/>
                <w:color w:val="000000"/>
                <w:sz w:val="24"/>
                <w:szCs w:val="24"/>
              </w:rPr>
              <w:t>Защита населения от химического оружия.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300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Тема.10. </w:t>
            </w:r>
            <w:r>
              <w:rPr>
                <w:color w:val="000000"/>
                <w:sz w:val="24"/>
                <w:szCs w:val="24"/>
              </w:rPr>
              <w:t xml:space="preserve"> Бактериологическое оружие.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397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и поражающие факторы бактериологического оружия.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397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(реферат) </w:t>
            </w:r>
            <w:r>
              <w:rPr>
                <w:i/>
                <w:color w:val="000000"/>
                <w:sz w:val="24"/>
                <w:szCs w:val="24"/>
              </w:rPr>
              <w:t xml:space="preserve"> Характеристики и поражающие факторы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бактериологического оружия.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62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Тема.11. </w:t>
            </w:r>
            <w:r>
              <w:rPr>
                <w:color w:val="000000"/>
                <w:sz w:val="24"/>
                <w:szCs w:val="24"/>
              </w:rPr>
              <w:t>Современные обычные средства поражения.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120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Высокоточное оружие. Эффективность высокоточного оружия была убедительно подтверждена в локальных войнах.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1F50">
        <w:trPr>
          <w:trHeight w:val="150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Некоторые виды неуправляемых боеприпасов. Боеприпасы объёмного взрыва.  Зажигательное оружие.</w:t>
            </w:r>
          </w:p>
        </w:tc>
        <w:tc>
          <w:tcPr>
            <w:tcW w:w="983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150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 Доклад:</w:t>
            </w:r>
            <w:r>
              <w:rPr>
                <w:i/>
                <w:color w:val="000000"/>
                <w:sz w:val="24"/>
                <w:szCs w:val="24"/>
              </w:rPr>
              <w:t xml:space="preserve"> Современные обычные средства поражения.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426"/>
        </w:trPr>
        <w:tc>
          <w:tcPr>
            <w:tcW w:w="12825" w:type="dxa"/>
            <w:gridSpan w:val="2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РАЗДЕЛ  IV.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983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Тема.12. </w:t>
            </w:r>
            <w:r>
              <w:rPr>
                <w:color w:val="000000"/>
                <w:sz w:val="24"/>
                <w:szCs w:val="24"/>
              </w:rPr>
              <w:t>История создания Вооруженных Сил Российской Федерации.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1932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Каково предназначение Вооруженных сил?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составляло основу вооруженных сил в XIV—XVII вв.?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Когда была создана регулярная Русская армия?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Раскройте суть новой системы комплектования войск, введен¬ной Петром I.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Когда была введена в России всеобщая воинская повинность?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предпосылки провед</w:t>
            </w:r>
            <w:r>
              <w:rPr>
                <w:color w:val="000000"/>
                <w:sz w:val="24"/>
                <w:szCs w:val="24"/>
              </w:rPr>
              <w:t>ения военной реформы Вооруженных сил Российской Федерации на современном этапе.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232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История создания Вооруженных Сил Российской Федерации.  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Тема.13.</w:t>
            </w:r>
            <w:r>
              <w:rPr>
                <w:color w:val="000000"/>
                <w:sz w:val="24"/>
                <w:szCs w:val="24"/>
              </w:rPr>
              <w:t xml:space="preserve"> Сухопутные войска: история создания, предназначение, структура.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425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hanging="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и рода войск ВС РФ их структура и предназначение.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325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color w:val="000000"/>
                <w:sz w:val="24"/>
                <w:szCs w:val="24"/>
              </w:rPr>
              <w:t>Структура Сухопутных войск ВС РФ, их состав и предназначение.</w:t>
            </w:r>
          </w:p>
        </w:tc>
        <w:tc>
          <w:tcPr>
            <w:tcW w:w="983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38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к устному сообщению):</w:t>
            </w:r>
            <w:r>
              <w:rPr>
                <w:i/>
                <w:color w:val="000000"/>
                <w:sz w:val="24"/>
                <w:szCs w:val="24"/>
              </w:rPr>
              <w:t xml:space="preserve"> Сухопутные войска: история создания, предназначение, структура.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449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Тема.14</w:t>
            </w:r>
            <w:r>
              <w:rPr>
                <w:color w:val="000000"/>
                <w:sz w:val="24"/>
                <w:szCs w:val="24"/>
              </w:rPr>
              <w:t>. Военно-Воздушные силы. Военно-Морской Флот.</w:t>
            </w: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3" w:type="dxa"/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1100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и основные задачи современных Вооруженных сил Российской Федерации.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Организационная структура и назначение Военно-Воздушных Сил и Военно-Морского Флота ВС РФ.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1F50">
        <w:trPr>
          <w:trHeight w:val="456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Практическая работа (подготовка реферата)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Военно-Воздушные силы. Военно-Морской Флот. Их структура и предназначение.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99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Тема.15.</w:t>
            </w:r>
            <w:r>
              <w:rPr>
                <w:color w:val="000000"/>
                <w:sz w:val="24"/>
                <w:szCs w:val="24"/>
              </w:rPr>
              <w:t xml:space="preserve"> Ракетные войска стратегического назначения. Воздушно-десантные войска. Космические войска.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841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Вооруженных сил личным составом.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Ракетные войска стратегического назначения. Воздушно-десантные войска. Космические войска. Их состав и предназначение.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556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работа(подготовка реферата)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Воздушно-десантные войска, ратные подвиги ВДВ.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343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Тема.16.</w:t>
            </w:r>
            <w:r>
              <w:rPr>
                <w:color w:val="000000"/>
                <w:sz w:val="24"/>
                <w:szCs w:val="24"/>
              </w:rPr>
              <w:t xml:space="preserve"> Общая характеристика других войск, их состав и предназначение.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560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работа(подготовка реферата) </w:t>
            </w:r>
            <w:r>
              <w:rPr>
                <w:color w:val="000000"/>
                <w:sz w:val="24"/>
                <w:szCs w:val="24"/>
              </w:rPr>
              <w:t xml:space="preserve"> Характеристика и состав других войск ВС РФ.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Структурный состав других войск.</w:t>
            </w:r>
          </w:p>
        </w:tc>
        <w:tc>
          <w:tcPr>
            <w:tcW w:w="983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1F50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 (подготовка к устному сообщению):</w:t>
            </w:r>
            <w:r>
              <w:rPr>
                <w:i/>
                <w:color w:val="000000"/>
                <w:sz w:val="24"/>
                <w:szCs w:val="24"/>
              </w:rPr>
              <w:t xml:space="preserve"> Характеристика и состав других войск ВС РФ.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63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Тема.17.</w:t>
            </w:r>
            <w:r>
              <w:rPr>
                <w:color w:val="000000"/>
                <w:sz w:val="24"/>
                <w:szCs w:val="24"/>
              </w:rPr>
              <w:t xml:space="preserve"> Памяти поколений – дни воинской славы России.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239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воинской славы России – дни славных побед.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4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увековечения памяти воинов России.</w:t>
            </w:r>
          </w:p>
        </w:tc>
        <w:tc>
          <w:tcPr>
            <w:tcW w:w="983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к устному сообщению):</w:t>
            </w:r>
            <w:r>
              <w:rPr>
                <w:i/>
                <w:color w:val="000000"/>
                <w:sz w:val="24"/>
                <w:szCs w:val="24"/>
              </w:rPr>
              <w:t xml:space="preserve"> Дни воинской славы России – дни славных побед.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76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Тема.18.</w:t>
            </w:r>
            <w:r>
              <w:rPr>
                <w:color w:val="000000"/>
                <w:sz w:val="24"/>
                <w:szCs w:val="24"/>
              </w:rPr>
              <w:t xml:space="preserve"> Патриотизм и верность воинскому долгу- качества защитника Отечества.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1104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left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Родина – это географическое пространство, где человек родился, а также социальная и духовная среда, в которой он вырос и живет.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Патриотизм – духовное и нравственное начало каждого гражданина страны, это любовь к своей Родине, народу, его истории, языку и национальной культуре.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1F50">
        <w:trPr>
          <w:trHeight w:val="45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Практическая работа (подготовка реферата) Духовное и нравственное начало Патриотизма.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371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Тема.19.</w:t>
            </w:r>
            <w:r>
              <w:rPr>
                <w:color w:val="000000"/>
                <w:sz w:val="24"/>
                <w:szCs w:val="24"/>
              </w:rPr>
              <w:t xml:space="preserve"> Особенности прохождения службы в различных видах вооруженных сил и в родах войск в мирное и военное время.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Требования, которые предъявляются к призывнику, готовящемуся к выполнению обязанностей по той или иной военной специальности.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color w:val="000000"/>
                <w:sz w:val="24"/>
                <w:szCs w:val="24"/>
              </w:rPr>
              <w:t>Требования к индивидуально-психологическим качествам специалистов по сходным воинским должностям.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350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Тема.20. </w:t>
            </w:r>
            <w:r>
              <w:rPr>
                <w:color w:val="000000"/>
                <w:sz w:val="24"/>
                <w:szCs w:val="24"/>
              </w:rPr>
              <w:t>Организация медицинского обследования, освидетельствования и постановки на воинский учёт.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271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состоянию здоровья граждан, поступающих на военную службу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261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медицинского освидетельствования.</w:t>
            </w:r>
          </w:p>
        </w:tc>
        <w:tc>
          <w:tcPr>
            <w:tcW w:w="983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261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к устному сообщению):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Организация медицинского обследования, освидетельствования и постановки на воинский учёт.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385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Тема.21. </w:t>
            </w:r>
            <w:r>
              <w:rPr>
                <w:color w:val="000000"/>
                <w:sz w:val="24"/>
                <w:szCs w:val="24"/>
              </w:rPr>
              <w:t>Дружба, войсковое товарищество – основы боевой готовности частей и подразделений.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Каково значение войскового товарищества в боевых условиях и повседневной жизни частей и подразделений.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92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i/>
                <w:color w:val="000000"/>
                <w:sz w:val="24"/>
                <w:szCs w:val="24"/>
              </w:rPr>
              <w:t>Боевые традиция Российской Армии и Флота.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к устному сообщению):</w:t>
            </w:r>
            <w:r>
              <w:rPr>
                <w:i/>
                <w:color w:val="000000"/>
                <w:sz w:val="24"/>
                <w:szCs w:val="24"/>
              </w:rPr>
              <w:t xml:space="preserve"> Боевые традиция Российской Армии и Флота.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65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Тема.22. </w:t>
            </w:r>
            <w:r>
              <w:rPr>
                <w:color w:val="000000"/>
                <w:sz w:val="24"/>
                <w:szCs w:val="24"/>
              </w:rPr>
              <w:t>Основы подготовки гражданина к военной службе. Начальная военная подготовка в войсках Размещение и быт военнослужащих.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229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 подготовка граждан к военной службе.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1F50">
        <w:trPr>
          <w:trHeight w:val="235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i/>
                <w:color w:val="000000"/>
                <w:sz w:val="24"/>
                <w:szCs w:val="24"/>
              </w:rPr>
              <w:t>Овладение военно-учетными специальностями.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235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презентации):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Основы подготовки гражданина к военной службе.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341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Тема.23. </w:t>
            </w:r>
            <w:r>
              <w:rPr>
                <w:color w:val="000000"/>
                <w:sz w:val="24"/>
                <w:szCs w:val="24"/>
              </w:rPr>
              <w:t>Огневая подготовка. Устройство автомата Калашникова.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1104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создания автомата Калашникова. Меры безопасности при обращении с оружием и боеприпасами. 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безопасности при изучении материальной части оружия. Назначение, боевые свойства и общее устройство АК-74.</w:t>
            </w:r>
          </w:p>
        </w:tc>
        <w:tc>
          <w:tcPr>
            <w:tcW w:w="983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277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Тема.24.</w:t>
            </w:r>
            <w:r>
              <w:rPr>
                <w:color w:val="000000"/>
                <w:sz w:val="24"/>
                <w:szCs w:val="24"/>
              </w:rPr>
              <w:t xml:space="preserve"> Огневая подготовка. Устройство автомата Калашникова.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828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i/>
                <w:color w:val="000000"/>
                <w:sz w:val="24"/>
                <w:szCs w:val="24"/>
              </w:rPr>
              <w:t>Меры безопасности при проведении учебных стрельб. Назначение, устройство и принцип работы автомата Калашникова. Боевые свойства автомата Калашникова.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Практическая работа (подготовка реферата) Тренировка в неполной разборке и сборке автомата.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453"/>
        </w:trPr>
        <w:tc>
          <w:tcPr>
            <w:tcW w:w="128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РАЗДЕЛ  V.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 xml:space="preserve">Основы медицинских знаний и здорового образа жизни  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319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Тема.25.</w:t>
            </w:r>
            <w:r>
              <w:rPr>
                <w:color w:val="000000"/>
                <w:sz w:val="24"/>
                <w:szCs w:val="24"/>
              </w:rPr>
              <w:t xml:space="preserve"> Первая медицинская помощь при ранениях, травмах и несчастных случаях.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269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1F50">
        <w:trPr>
          <w:trHeight w:val="27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i/>
                <w:color w:val="000000"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27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 (подготовка презентации):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Основы подготовки гражданина к военной службе.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41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Тема.26.</w:t>
            </w:r>
            <w:r>
              <w:rPr>
                <w:color w:val="000000"/>
                <w:sz w:val="24"/>
                <w:szCs w:val="24"/>
              </w:rPr>
              <w:t xml:space="preserve"> Кровотечения. Первая медицинская помощь.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347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Первая помощь при кровотечениях. 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307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i/>
                <w:color w:val="000000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307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презентации):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Основы подготовки гражданина к военной службе.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27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Тема.27.</w:t>
            </w:r>
            <w:r>
              <w:rPr>
                <w:color w:val="000000"/>
                <w:sz w:val="24"/>
                <w:szCs w:val="24"/>
              </w:rPr>
              <w:t xml:space="preserve"> Первая медицинская помощь при ушибах, растяжении связок и вывихах.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1104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первой помощи при ранениях, растяжениях связок, переломах и вывихах.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Первичные навыки оказания первой помощи при ранениях, растяжениях связок, переломах и вывихах.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Практическая работа (подготовка реферата) Правила первой помощи при ранениях, растяжениях связок, переломах и вывихах.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335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Тема.28.</w:t>
            </w:r>
            <w:r>
              <w:rPr>
                <w:color w:val="000000"/>
                <w:sz w:val="24"/>
                <w:szCs w:val="24"/>
              </w:rPr>
              <w:t xml:space="preserve"> Переломы костей скелета.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299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Понятия о переломах, правилами оказания помощи при переломах.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</w:tr>
      <w:tr w:rsidR="00271F50">
        <w:trPr>
          <w:trHeight w:val="264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color w:val="000000"/>
                <w:sz w:val="24"/>
                <w:szCs w:val="24"/>
              </w:rPr>
              <w:t>Транспортная иммобилизация при переломах. Травматический шок.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264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презентации):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Основы подготовки гражданина к военной службе.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27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Тема.29.</w:t>
            </w:r>
            <w:r>
              <w:rPr>
                <w:color w:val="000000"/>
                <w:sz w:val="24"/>
                <w:szCs w:val="24"/>
              </w:rPr>
              <w:t xml:space="preserve"> Понятие об острой сердечной недостаточности, инсульте.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828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Первая медицинская помощь при острой сердечной недостаточности, приступе стенокардии, инфаркте миокарда. 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медицинская помощь при внезапной остановке сердца.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</w:tr>
      <w:tr w:rsidR="00271F50">
        <w:trPr>
          <w:trHeight w:val="341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Практическая работа (подготовка реферата) Основные мероприятия первой медицинской помощи при приступе стенокардии, инфаркта миокарда и острой сердечной недостаточности.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63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Тема.30.</w:t>
            </w:r>
            <w:r>
              <w:rPr>
                <w:color w:val="000000"/>
                <w:sz w:val="24"/>
                <w:szCs w:val="24"/>
              </w:rPr>
              <w:t xml:space="preserve"> Экстренная реанимационная помощь при 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остановке сердечной деятельности и прекращении дыхания.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854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клинической смерти и реанимации. Возможные причины клинической      смерти и ее признаки.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непрямого массажа сердца. Правила искусственной вентиляции легких.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сердечно-легочной реанимации.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</w:tr>
      <w:tr w:rsidR="00271F50">
        <w:trPr>
          <w:trHeight w:val="259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45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презентации):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Экстренная реанимационная помощь при остановке сердечной деятельности.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77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Тема.31. </w:t>
            </w:r>
            <w:r>
              <w:rPr>
                <w:color w:val="000000"/>
                <w:sz w:val="24"/>
                <w:szCs w:val="24"/>
              </w:rPr>
              <w:t>Тепловой удар. Солнечный удар. Ожоги. Отморожения и замерзание.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652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color w:val="000000"/>
                <w:sz w:val="24"/>
                <w:szCs w:val="24"/>
              </w:rPr>
              <w:t>Первая помощь при тепловом и солнечном ударе.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помощь при отморожениях.</w:t>
            </w:r>
          </w:p>
        </w:tc>
        <w:tc>
          <w:tcPr>
            <w:tcW w:w="983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361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к устному сообщению):</w:t>
            </w:r>
            <w:r>
              <w:rPr>
                <w:i/>
                <w:color w:val="000000"/>
                <w:sz w:val="24"/>
                <w:szCs w:val="24"/>
              </w:rPr>
              <w:t xml:space="preserve"> Первая помощь при тепловом и солнечном ударе.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Первая помощь при отморожениях.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310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Тема.32. </w:t>
            </w:r>
            <w:r>
              <w:rPr>
                <w:color w:val="000000"/>
                <w:sz w:val="24"/>
                <w:szCs w:val="24"/>
              </w:rPr>
              <w:t>Поражения электрическим током и молнией. Отравления.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828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электротравмы, признаки электротравмы, причины электротравм.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Практическая работа (подготовка реферата) </w:t>
            </w:r>
            <w:r>
              <w:rPr>
                <w:color w:val="000000"/>
                <w:sz w:val="24"/>
                <w:szCs w:val="24"/>
              </w:rPr>
              <w:t>Первая помощь при ударе электрическим током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отравлений. Первая медицинская помощь при отравлениях.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269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к устному сообщению):</w:t>
            </w:r>
            <w:r>
              <w:rPr>
                <w:i/>
                <w:color w:val="000000"/>
                <w:sz w:val="24"/>
                <w:szCs w:val="24"/>
              </w:rPr>
              <w:t xml:space="preserve"> Первая помощь при поражении электрическим током и молнией.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99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Тема.33. </w:t>
            </w:r>
            <w:r>
              <w:rPr>
                <w:color w:val="000000"/>
                <w:sz w:val="24"/>
                <w:szCs w:val="24"/>
              </w:rPr>
              <w:t>Инфекционные заболевания и их профилактика. Понятие об инфекционных болезнях.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FBFBF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562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инфекционные болезни, их классификация и профилактика. 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232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Практическая работа (подготовка реферата) Инфекционные заболевания и их профилактика.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137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Тема.34.</w:t>
            </w:r>
            <w:r>
              <w:rPr>
                <w:color w:val="000000"/>
                <w:sz w:val="24"/>
                <w:szCs w:val="24"/>
              </w:rPr>
              <w:t xml:space="preserve"> Причины возникновения инфекции. Механизмы передачи.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1104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Заболевания, вызываемые болезнетворными микроорганизмами и передающиеся от зараженного человека или животного здоровому человеку. Природно-очаговые инфекции.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Механизм передачи возбудителя. Факторы передачи. Пути передачи инфекций.</w:t>
            </w:r>
          </w:p>
        </w:tc>
        <w:tc>
          <w:tcPr>
            <w:tcW w:w="983" w:type="dxa"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71F50">
        <w:trPr>
          <w:trHeight w:val="271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Практическая работа (подготовка реферата) Классификация болезнетворных микроорганизмов.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Природно-очаговые инфекции.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301"/>
        </w:trPr>
        <w:tc>
          <w:tcPr>
            <w:tcW w:w="4111" w:type="dxa"/>
            <w:vMerge w:val="restart"/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Тема.35.</w:t>
            </w:r>
            <w:r>
              <w:rPr>
                <w:color w:val="000000"/>
                <w:sz w:val="24"/>
                <w:szCs w:val="24"/>
              </w:rPr>
              <w:t xml:space="preserve"> Понятие об иммунитете, экстренной и специфической профилактике. Профилактика заболеваний, передаваемых половым путем. 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BFBFBF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828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Иммунитет к инфекционным болезням, формы иммунитета.</w:t>
            </w:r>
          </w:p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Способы экстренной и специфической помощи. Профилактика заболеваний, передаваемых половым путем. </w:t>
            </w:r>
          </w:p>
        </w:tc>
        <w:tc>
          <w:tcPr>
            <w:tcW w:w="983" w:type="dxa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</w:tr>
      <w:tr w:rsidR="00271F50">
        <w:trPr>
          <w:trHeight w:val="533"/>
        </w:trPr>
        <w:tc>
          <w:tcPr>
            <w:tcW w:w="4111" w:type="dxa"/>
            <w:vMerge/>
            <w:shd w:val="clear" w:color="auto" w:fill="auto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Самостоятельная работа (подготовка к устному сообщению):</w:t>
            </w:r>
            <w:r>
              <w:rPr>
                <w:i/>
                <w:color w:val="000000"/>
                <w:sz w:val="24"/>
                <w:szCs w:val="24"/>
              </w:rPr>
              <w:t xml:space="preserve"> Профилактика заболеваний, передаваемых половым путем.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295"/>
        </w:trPr>
        <w:tc>
          <w:tcPr>
            <w:tcW w:w="128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  <w:tr w:rsidR="00271F50">
        <w:trPr>
          <w:trHeight w:val="189"/>
        </w:trPr>
        <w:tc>
          <w:tcPr>
            <w:tcW w:w="12825" w:type="dxa"/>
            <w:gridSpan w:val="2"/>
            <w:shd w:val="clear" w:color="auto" w:fill="auto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800"/>
              </w:tabs>
              <w:ind w:right="-9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1F50" w:rsidRDefault="0089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2" w:type="dxa"/>
            <w:shd w:val="clear" w:color="auto" w:fill="CCCCCC"/>
            <w:vAlign w:val="center"/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3.– продуктивный (планирование и самостоятельное выполнение деятельности, решение проблемных задач).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271F50">
          <w:pgSz w:w="16838" w:h="11906" w:orient="landscape"/>
          <w:pgMar w:top="568" w:right="1134" w:bottom="851" w:left="992" w:header="709" w:footer="709" w:gutter="0"/>
          <w:cols w:space="720"/>
        </w:sectPr>
      </w:pPr>
    </w:p>
    <w:p w:rsidR="00271F50" w:rsidRDefault="008934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требует наличия учебного кабинета Основы безопасности жизнедеятельности.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стенд «Чрезвычайные ситуации природного и техно</w:t>
      </w:r>
      <w:r>
        <w:rPr>
          <w:color w:val="000000"/>
          <w:sz w:val="28"/>
          <w:szCs w:val="28"/>
        </w:rPr>
        <w:t>генного характера»;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стенд «Безопасность образовательного учреждения»;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стенды по разделу ОБЖ «Основы медицинских знаний»: </w:t>
      </w:r>
    </w:p>
    <w:p w:rsidR="00271F50" w:rsidRDefault="00893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«Первая медицинская помощь при кровотечениях», </w:t>
      </w:r>
    </w:p>
    <w:p w:rsidR="00271F50" w:rsidRDefault="00893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«Первая медицинская помощь при ранениях груди, живота, области таза»,</w:t>
      </w:r>
    </w:p>
    <w:p w:rsidR="00271F50" w:rsidRDefault="00893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«Первая медицинская помощь при растяжениях, вывихах, переломах»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jc w:val="both"/>
        <w:rPr>
          <w:color w:val="000000"/>
          <w:sz w:val="28"/>
          <w:szCs w:val="28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плакаты по разделу «Основы военной службы»:</w:t>
      </w:r>
    </w:p>
    <w:p w:rsidR="00271F50" w:rsidRDefault="00893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«Общевоинские уставы вооруженных сил – закон воинской жизни»,</w:t>
      </w:r>
    </w:p>
    <w:p w:rsidR="00271F50" w:rsidRDefault="00893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«Воинские звания в вооруженных силах Российской Федерации»,</w:t>
      </w:r>
    </w:p>
    <w:p w:rsidR="00271F50" w:rsidRDefault="008934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«Виды и рода войск вооруженных сил».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средства обучения: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макеты автоматов АК – 74;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противогазы;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дозиметры;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войсковой прибор химической разведки;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проектор.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71F50" w:rsidRDefault="008934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источники: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Основы безопасности жизнедеятельности. Учебник 10 кл. Под ред. Воробьева Ю.Л. – М., 2019.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Основы безопасности жизнедеятельности. Учебник 11 кл. Под ред. Воробьева Ю.Л. – М., 2019.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Топоров И.К. Основы безопасности жизнедеятельности. Методические рекомендации. 10-11 кл. – М., 2018.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Смирнов А.Т., Мишин Б.И., Васнев В.А. Основы безопасно</w:t>
      </w:r>
      <w:r>
        <w:rPr>
          <w:color w:val="000000"/>
          <w:sz w:val="28"/>
          <w:szCs w:val="28"/>
        </w:rPr>
        <w:t>сти жизнедеятельности. Основы медицинских знаний и здорового образа жизни. 10-11 кл. - М., 2019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100 вопросов — 100 ответов о прохождении военной службы солдатами и сержантами по призыву и по контракту: Сборник. – М., 2019.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Смирнов А.Т. Основы безопасности жизнедеятельности: учеб. для учащихся 10 кл. общеобразоват. учрежд. / А.Т.Смирнов, Б.И.Мишин, В.А.Васнев; под ред. А.Т.Смирнова.– М., 2018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Армия государства Российского и защита Отечества / Под ред. В.В.Смирнова. – М.</w:t>
      </w:r>
      <w:r>
        <w:rPr>
          <w:color w:val="000000"/>
          <w:sz w:val="28"/>
          <w:szCs w:val="28"/>
        </w:rPr>
        <w:t>, 2019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ind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Дополнительные источники: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</w:t>
      </w:r>
      <w:r>
        <w:rPr>
          <w:color w:val="000000"/>
          <w:sz w:val="28"/>
          <w:szCs w:val="28"/>
        </w:rPr>
        <w:t xml:space="preserve">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– М., 1993—2007.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Смирнов А.Т., Мишин Б.И., Васнев В.А. Основы безопасности ж</w:t>
      </w:r>
      <w:r>
        <w:rPr>
          <w:color w:val="000000"/>
          <w:sz w:val="28"/>
          <w:szCs w:val="28"/>
        </w:rPr>
        <w:t xml:space="preserve">изнедеятельности. Методические рекомендации. 10 кл. – М., 2019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Смирнов А.Т. Основы медицинских знаний и здорового образа жизни: тестовый контроль знаний старшеклассников: 10—11 кл. / А.Т.Смирнов, М.В.Маслов; под ред. А.Т.Смирнова. – М., 2019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ind w:left="20" w:right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Большой энциклопедический словарь. – М., 2018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Васнев В.А. Основы подготовки к военной службе: Кн. для учителя / В.А.Васнев, С.А.Чиненный. — М., 2018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ind w:left="20" w:right="10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Военная доктрина Российской Федерации // Вестник военной информации. – 2008 – № 5.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Дуров В.А</w:t>
      </w:r>
      <w:r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Русские награды XVIII — начала XX в. / В.А.Дуров. – М., 2018.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Дуров В.А. Отечественные награды / В.А.Дуров. — М.: Просвещение, 2018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Конституция Российской Федерации (действующая редакция).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ind w:right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Концепция национальной безопасности Российской Федерации // Вестник военной информации. – 2011 – № 2.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Лях В.И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Физическая культура: Учеб. для 10—11 кл. общеобразоват. учреждений / В.И.Лях, А.А.Зданевич; под ред. В.И.Ляха. — М., 2018.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Основы б</w:t>
      </w:r>
      <w:r>
        <w:rPr>
          <w:color w:val="000000"/>
          <w:sz w:val="28"/>
          <w:szCs w:val="28"/>
        </w:rPr>
        <w:t>езопасности жизнедеятельности: справочник для учащихся / [А.Т.Смирнов, Б.О.Хренников, Р.А.Дурнев, Э.Н.Аюбов]; под ред. А.Т.Смирнова. – М., 2019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Петров С.В. Первая помощь в экстремальных ситуациях: практическое пособие / С.В.Петров, В.Г.Бубнов. – М., 20</w:t>
      </w:r>
      <w:r>
        <w:rPr>
          <w:color w:val="000000"/>
          <w:sz w:val="28"/>
          <w:szCs w:val="28"/>
        </w:rPr>
        <w:t xml:space="preserve">18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Семейный кодекс Российской Федерации (действующая редакция).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Смирнов А.Т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Основы медицинских знаний и здорового образа жизни: учеб. для 10-11 кл. общеобразоват. учрежд. / А.Т.Смирнов, Б.И.Мишин, П.В.Ижевский; под общ. ред. А.Т.Смирнова.– М., 2019.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Уголовный кодекс Российской Федерации (последняя редакция).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Основы безоп</w:t>
      </w:r>
      <w:r>
        <w:rPr>
          <w:color w:val="000000"/>
          <w:sz w:val="28"/>
          <w:szCs w:val="28"/>
        </w:rPr>
        <w:t xml:space="preserve">асности жизнедеятельности: информационно-методический журнал учрежден Министерством по делам гражданской обороны, чрезвычайным ситуациям и ликвидации последствий стихийных бедствий РФ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Безопасность жизнедеятельности: научно-практический и учебно-методи</w:t>
      </w:r>
      <w:r>
        <w:rPr>
          <w:color w:val="000000"/>
          <w:sz w:val="28"/>
          <w:szCs w:val="28"/>
        </w:rPr>
        <w:t xml:space="preserve">ческий журнал учрежден Министерством по делам гражданской обороны, чрезвычайным ситуациям и ликвидации последствий стихийных бедствий РФ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Интернет-ресурсы. Безопасность жизнедеятельности. Форма доступа  http: //www. aIIegd.ru/edu/saf.htm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Интернет-</w:t>
      </w:r>
      <w:r>
        <w:rPr>
          <w:color w:val="000000"/>
          <w:sz w:val="28"/>
          <w:szCs w:val="28"/>
        </w:rPr>
        <w:t xml:space="preserve">ресурсы. Безопасность жизнедеятельности: конспект лекций. Крюков Р.Ф. Форма доступа http: //www. knigafound.ru/books/52234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Интернет-ресурсы. Безопасность. Образование. Человек. Форма доступа http: //www. bezopasnost.edu 66/ru/ </w:t>
      </w:r>
    </w:p>
    <w:p w:rsidR="00271F50" w:rsidRDefault="0089342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4. КОНТРОЛЬ И ОЦЕНКА Р</w:t>
      </w:r>
      <w:r>
        <w:rPr>
          <w:b/>
          <w:smallCaps/>
          <w:color w:val="000000"/>
          <w:sz w:val="28"/>
          <w:szCs w:val="28"/>
        </w:rPr>
        <w:t>ЕЗУЛЬТАТОВ ОСВОЕНИЯ ДИСЦИПЛИНЫ</w:t>
      </w:r>
    </w:p>
    <w:p w:rsidR="00271F50" w:rsidRDefault="008934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 и оценка</w:t>
      </w:r>
      <w:r>
        <w:rPr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tbl>
      <w:tblPr>
        <w:tblStyle w:val="a9"/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543"/>
        <w:gridCol w:w="2552"/>
      </w:tblGrid>
      <w:tr w:rsidR="00271F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 (освоенные ум</w:t>
            </w:r>
            <w:r>
              <w:rPr>
                <w:b/>
                <w:color w:val="000000"/>
                <w:sz w:val="24"/>
                <w:szCs w:val="24"/>
              </w:rPr>
              <w:t>ения и знания)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Формы и методы 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контроля и оценки 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результатов обучения</w:t>
            </w:r>
          </w:p>
        </w:tc>
      </w:tr>
      <w:tr w:rsidR="00271F50">
        <w:trPr>
          <w:trHeight w:val="1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  <w:tab w:val="left" w:pos="862"/>
                <w:tab w:val="left" w:pos="108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Знание и понимание: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</w:t>
            </w:r>
            <w:r>
              <w:rPr>
                <w:color w:val="000000"/>
                <w:sz w:val="24"/>
                <w:szCs w:val="24"/>
              </w:rPr>
              <w:t>жизни людей от состояния окружающей среды; моделирование ситуаций по сохранению биосферы и ее защите.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основных понятий о здоровье и здоровом образе жизни.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Усвоение факторов, влияющих на здоровье, выявление факторов, разрушающих здоровье, планир</w:t>
            </w:r>
            <w:r>
              <w:rPr>
                <w:color w:val="000000"/>
                <w:sz w:val="24"/>
                <w:szCs w:val="24"/>
              </w:rPr>
              <w:t>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</w:t>
            </w:r>
            <w:r>
              <w:rPr>
                <w:color w:val="000000"/>
                <w:sz w:val="24"/>
                <w:szCs w:val="24"/>
              </w:rPr>
              <w:t xml:space="preserve">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</w:t>
            </w:r>
            <w:r>
              <w:rPr>
                <w:color w:val="000000"/>
                <w:sz w:val="24"/>
                <w:szCs w:val="24"/>
              </w:rPr>
              <w:lastRenderedPageBreak/>
              <w:t>неблагоприятной окружающей среды на здоровье человека.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социальных посл</w:t>
            </w:r>
            <w:r>
              <w:rPr>
                <w:color w:val="000000"/>
                <w:sz w:val="24"/>
                <w:szCs w:val="24"/>
              </w:rPr>
              <w:t>едствий пристрастия к наркотикам.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ситуаций по организации безопасности дорожного движения.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факторов, влияющих на репродуктивное здоровье человека.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ситуаций по применению правил сохранения и укрепления здоровья.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</w:t>
            </w:r>
            <w:r>
              <w:rPr>
                <w:color w:val="000000"/>
                <w:sz w:val="24"/>
                <w:szCs w:val="24"/>
              </w:rPr>
              <w:t>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потенциально опасных ситуаций для сохранения жизни</w:t>
            </w:r>
            <w:r>
              <w:rPr>
                <w:color w:val="000000"/>
                <w:sz w:val="24"/>
                <w:szCs w:val="24"/>
              </w:rPr>
              <w:t xml:space="preserve"> и здоровья человека, сохранения личного и общественного имущества при ЧС.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поведения населения при угрозе и возникновении ЧС.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Освоение моделей поведения в разных ситуациях: как вести себя дома, на дорогах, в лесу, на водоемах, характеристика </w:t>
            </w:r>
            <w:r>
              <w:rPr>
                <w:color w:val="000000"/>
                <w:sz w:val="24"/>
                <w:szCs w:val="24"/>
              </w:rPr>
              <w:t>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</w:t>
            </w:r>
            <w:r>
              <w:rPr>
                <w:color w:val="000000"/>
                <w:sz w:val="24"/>
                <w:szCs w:val="24"/>
              </w:rPr>
              <w:t xml:space="preserve">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</w:t>
            </w:r>
            <w:r>
              <w:rPr>
                <w:color w:val="000000"/>
                <w:sz w:val="24"/>
                <w:szCs w:val="24"/>
              </w:rPr>
              <w:lastRenderedPageBreak/>
              <w:t>угрозе террористического акта, захвате в качестве заложника. Определение мер безопасности нас</w:t>
            </w:r>
            <w:r>
              <w:rPr>
                <w:color w:val="000000"/>
                <w:sz w:val="24"/>
                <w:szCs w:val="24"/>
              </w:rPr>
              <w:t>еления, оказавшегося на территории военных действий.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сфере защиты прав потребителей и благополучия человека и других государственных служб в обл</w:t>
            </w:r>
            <w:r>
              <w:rPr>
                <w:color w:val="000000"/>
                <w:sz w:val="24"/>
                <w:szCs w:val="24"/>
              </w:rPr>
              <w:t>асти безопасности.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основных этапов </w:t>
            </w:r>
            <w:r>
              <w:rPr>
                <w:color w:val="000000"/>
                <w:sz w:val="24"/>
                <w:szCs w:val="24"/>
              </w:rPr>
              <w:t>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 Ха</w:t>
            </w:r>
            <w:r>
              <w:rPr>
                <w:color w:val="000000"/>
                <w:sz w:val="24"/>
                <w:szCs w:val="24"/>
              </w:rPr>
              <w:t>рактеристика распределения времени и повседневного порядка жизни воинской.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Характеристика требований воинской деятельности, предъявляемых к моральным, индивидуально-психоло-гическим и профессиональным качествам гражданина; характеристика понятий «воинская </w:t>
            </w:r>
            <w:r>
              <w:rPr>
                <w:color w:val="000000"/>
                <w:sz w:val="24"/>
                <w:szCs w:val="24"/>
              </w:rPr>
              <w:t>дисциплина» и «ответственность»; освоение основ строевой подготовки.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боевых традиций Вооруженных Сил России, объяснение основных понятий о ритуалах Вооруженных Сил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и символах воинской чести.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Освоение основных понятий о сост</w:t>
            </w:r>
            <w:r>
              <w:rPr>
                <w:color w:val="000000"/>
                <w:sz w:val="24"/>
                <w:szCs w:val="24"/>
              </w:rPr>
              <w:t>ояниях, при которых оказывается первая помощь; моделирование ситуаций по оказанию первой помощи при несчастных случаях. Характеристика основных признаков жизни.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Освоение алгоритма идентификации основных видов кровотечений, идентификация основных признаков </w:t>
            </w:r>
            <w:r>
              <w:rPr>
                <w:color w:val="000000"/>
                <w:sz w:val="24"/>
                <w:szCs w:val="24"/>
              </w:rPr>
              <w:t xml:space="preserve">теплового удара. 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основных средств планирования семьи. 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особенностей образа жизни и рациона питания беременной женщины.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Формы контроля обучения: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домашние задания проблемного характера;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практические задания по работе с информацией, документами, литературой;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сдача нормативов по строевой и физической подготовке;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подготовка и защита индивидуальных и групповых заданий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Формы оценки </w:t>
            </w:r>
            <w:r>
              <w:rPr>
                <w:color w:val="000000"/>
                <w:sz w:val="24"/>
                <w:szCs w:val="24"/>
              </w:rPr>
              <w:t>результативности обучения: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271F50" w:rsidRDefault="0027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Методы контроля </w:t>
            </w:r>
            <w:r>
              <w:rPr>
                <w:color w:val="000000"/>
                <w:sz w:val="24"/>
                <w:szCs w:val="24"/>
              </w:rPr>
              <w:t>направлены на проверку умений обучающих</w:t>
            </w:r>
            <w:r>
              <w:rPr>
                <w:color w:val="000000"/>
                <w:sz w:val="24"/>
                <w:szCs w:val="24"/>
              </w:rPr>
              <w:t>ся: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выполнять условия задания на творческом уровне с представлением собственной позиции;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делать осознанный выбор способов действий из ранее известных;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осуществлять коррекцию (исправление) допущенных ошибок на новом уровне предлагаемых заданий;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</w:t>
            </w:r>
            <w:r>
              <w:rPr>
                <w:color w:val="000000"/>
                <w:sz w:val="24"/>
                <w:szCs w:val="24"/>
              </w:rPr>
              <w:t>тать в группе и уметь представлять как свою, так и позицию группы.</w:t>
            </w:r>
          </w:p>
          <w:p w:rsidR="00271F50" w:rsidRDefault="0027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формирование результата итоговой аттестации по дисциплине на основе суммы результатов текущего контроля.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Дифференцированный зачет выполняется в письменной форме и оценивается пот разработанным критериям.</w:t>
            </w:r>
          </w:p>
        </w:tc>
      </w:tr>
      <w:tr w:rsidR="00271F50">
        <w:trPr>
          <w:trHeight w:val="9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возникающие в повседневной жизни опасные ситуации природного, техногенного и социального характера и правила поведения в них;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основные мероприятия гражданской обороны по защите населения от последствий чрезвычайных ситуаций мирного и военного времени;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влияние хозяйственной деятельности человека на атмосферу, гидросферу, биосферу;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наиболее распространенные инфекционные заболевания, причины их возникновения, меры профилактики;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методы и средства оказания первой медицинской помощи при ранениях, несчастн</w:t>
            </w:r>
            <w:r>
              <w:rPr>
                <w:color w:val="000000"/>
                <w:sz w:val="24"/>
                <w:szCs w:val="24"/>
              </w:rPr>
              <w:t>ых случаях;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 вредных привычках и их влиянии на здоровье человека.</w:t>
            </w:r>
          </w:p>
          <w:p w:rsidR="00271F50" w:rsidRDefault="0027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71F50">
        <w:trPr>
          <w:trHeight w:val="1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  <w:tab w:val="left" w:pos="862"/>
                <w:tab w:val="left" w:pos="1080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71F50">
        <w:trPr>
          <w:trHeight w:val="16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безопасного поведения в различных ситуациях, в том числе в зонах с повышенной криминогенной опасностью;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выполнения мероприятий гражданской обороны (использование средств индивидуальной и коллективной защиты);</w:t>
            </w:r>
          </w:p>
          <w:p w:rsidR="00271F50" w:rsidRDefault="0089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приемами оказания первой медицинской помощи при </w:t>
            </w:r>
            <w:r>
              <w:rPr>
                <w:color w:val="000000"/>
                <w:sz w:val="24"/>
                <w:szCs w:val="24"/>
              </w:rPr>
              <w:t>ранениях, кровотечениях, при травмах.</w:t>
            </w:r>
          </w:p>
          <w:p w:rsidR="00271F50" w:rsidRDefault="00271F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50" w:rsidRDefault="0027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71F50" w:rsidRDefault="00271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4"/>
          <w:szCs w:val="24"/>
        </w:rPr>
      </w:pPr>
    </w:p>
    <w:sectPr w:rsidR="00271F5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2C" w:rsidRDefault="0089342C">
      <w:r>
        <w:separator/>
      </w:r>
    </w:p>
  </w:endnote>
  <w:endnote w:type="continuationSeparator" w:id="0">
    <w:p w:rsidR="0089342C" w:rsidRDefault="0089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50" w:rsidRDefault="008934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71F50" w:rsidRDefault="00271F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50" w:rsidRDefault="008934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4B1898">
      <w:rPr>
        <w:color w:val="000000"/>
        <w:sz w:val="24"/>
        <w:szCs w:val="24"/>
      </w:rPr>
      <w:fldChar w:fldCharType="separate"/>
    </w:r>
    <w:r w:rsidR="004B1898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271F50" w:rsidRDefault="00271F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2C" w:rsidRDefault="0089342C">
      <w:r>
        <w:separator/>
      </w:r>
    </w:p>
  </w:footnote>
  <w:footnote w:type="continuationSeparator" w:id="0">
    <w:p w:rsidR="0089342C" w:rsidRDefault="0089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E3D"/>
    <w:multiLevelType w:val="multilevel"/>
    <w:tmpl w:val="DC10D0B6"/>
    <w:lvl w:ilvl="0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18651F"/>
    <w:multiLevelType w:val="multilevel"/>
    <w:tmpl w:val="5E927FC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53387B"/>
    <w:multiLevelType w:val="multilevel"/>
    <w:tmpl w:val="03E256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EFB0678"/>
    <w:multiLevelType w:val="multilevel"/>
    <w:tmpl w:val="CF2A3406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7398719E"/>
    <w:multiLevelType w:val="multilevel"/>
    <w:tmpl w:val="30CC63B6"/>
    <w:lvl w:ilvl="0">
      <w:start w:val="1"/>
      <w:numFmt w:val="bullet"/>
      <w:lvlText w:val="●"/>
      <w:lvlJc w:val="left"/>
      <w:pPr>
        <w:ind w:left="1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50"/>
    <w:rsid w:val="00271F50"/>
    <w:rsid w:val="004B1898"/>
    <w:rsid w:val="008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DD81"/>
  <w15:docId w15:val="{11A38A68-D3F4-49FF-AF75-BB294452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5787</Words>
  <Characters>32989</Characters>
  <Application>Microsoft Office Word</Application>
  <DocSecurity>0</DocSecurity>
  <Lines>274</Lines>
  <Paragraphs>77</Paragraphs>
  <ScaleCrop>false</ScaleCrop>
  <Company/>
  <LinksUpToDate>false</LinksUpToDate>
  <CharactersWithSpaces>38699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2021-10-11T07:07:00Z</dcterms:created>
  <dcterms:modified xsi:type="dcterms:W3CDTF">2021-10-11T07:08:00Z</dcterms:modified>
</cp:coreProperties>
</file>