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B6" w:rsidRDefault="000874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0874B6">
        <w:tc>
          <w:tcPr>
            <w:tcW w:w="1384" w:type="dxa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2"/>
                <w:szCs w:val="22"/>
                <w:highlight w:val="white"/>
              </w:rPr>
              <w:drawing>
                <wp:inline distT="0" distB="0" distL="114300" distR="114300">
                  <wp:extent cx="511810" cy="70040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700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образовательное учреждение 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среднего профессионального образования 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>«КОЛЛЕДЖ ПРЕДПРИНИМАТЕЛЬСТВА»</w:t>
            </w:r>
          </w:p>
        </w:tc>
      </w:tr>
    </w:tbl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"/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u w:val="single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  <w:u w:val="single"/>
        </w:rPr>
      </w:pPr>
    </w:p>
    <w:p w:rsidR="000874B6" w:rsidRDefault="00FE3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Стандартизация, сертификация и техническое документоведение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836"/>
        </w:tabs>
        <w:ind w:left="3638"/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202</w:t>
      </w:r>
      <w:r w:rsidR="006B4B03">
        <w:rPr>
          <w:color w:val="000000"/>
          <w:sz w:val="28"/>
          <w:szCs w:val="28"/>
        </w:rPr>
        <w:t>0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8"/>
        </w:tabs>
        <w:jc w:val="center"/>
        <w:rPr>
          <w:color w:val="000000"/>
          <w:sz w:val="24"/>
          <w:szCs w:val="24"/>
        </w:rPr>
      </w:pPr>
    </w:p>
    <w:p w:rsidR="000874B6" w:rsidRDefault="00FE30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color w:val="000000"/>
          <w:sz w:val="24"/>
          <w:szCs w:val="24"/>
        </w:rPr>
        <w:lastRenderedPageBreak/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специальностям среднего профессионального образования (далее СПО) </w:t>
      </w:r>
      <w:r>
        <w:rPr>
          <w:b/>
          <w:color w:val="000000"/>
          <w:sz w:val="24"/>
          <w:szCs w:val="24"/>
        </w:rPr>
        <w:t>09.02.02 Компьютерные сети.</w:t>
      </w:r>
    </w:p>
    <w:p w:rsidR="000874B6" w:rsidRDefault="000874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0874B6" w:rsidRDefault="000874B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</w:pPr>
    </w:p>
    <w:p w:rsidR="000874B6" w:rsidRDefault="00FE30F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874B6" w:rsidRDefault="000874B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874B6" w:rsidRDefault="000874B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ind w:firstLine="709"/>
        <w:jc w:val="both"/>
      </w:pPr>
    </w:p>
    <w:p w:rsidR="000874B6" w:rsidRDefault="00FE30F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color w:val="000000"/>
          <w:sz w:val="24"/>
          <w:szCs w:val="24"/>
        </w:rPr>
        <w:t>Разработчик:</w:t>
      </w:r>
    </w:p>
    <w:p w:rsidR="000874B6" w:rsidRDefault="00FE30F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color w:val="000000"/>
          <w:sz w:val="24"/>
          <w:szCs w:val="24"/>
        </w:rPr>
        <w:t>Красильникова И.А. – ГАУ КО «Колледж предпринимательства», мастер производственного обучения</w:t>
      </w:r>
    </w:p>
    <w:p w:rsidR="000874B6" w:rsidRDefault="000874B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874B6" w:rsidRDefault="000874B6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0874B6" w:rsidRDefault="00FE30F9" w:rsidP="006B4B03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-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учебной дисциплины рассмотрена на заседании отделения информационных технологий. </w:t>
      </w:r>
      <w:r w:rsidR="006B4B03" w:rsidRPr="006B4B03">
        <w:rPr>
          <w:color w:val="000000"/>
          <w:sz w:val="24"/>
          <w:szCs w:val="24"/>
        </w:rPr>
        <w:t>Протокол № 1 от 31.08.2020 г.</w:t>
      </w:r>
      <w:bookmarkStart w:id="0" w:name="_GoBack"/>
      <w:bookmarkEnd w:id="0"/>
    </w:p>
    <w:p w:rsidR="000874B6" w:rsidRDefault="000874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32" w:hanging="432"/>
        <w:jc w:val="both"/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color w:val="000000"/>
          <w:sz w:val="24"/>
          <w:szCs w:val="24"/>
        </w:rPr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</w:p>
    <w:p w:rsidR="000874B6" w:rsidRDefault="000874B6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sectPr w:rsidR="000874B6">
          <w:footerReference w:type="default" r:id="rId8"/>
          <w:pgSz w:w="11906" w:h="16838"/>
          <w:pgMar w:top="1134" w:right="851" w:bottom="1134" w:left="1701" w:header="720" w:footer="709" w:gutter="0"/>
          <w:pgNumType w:start="1"/>
          <w:cols w:space="720"/>
        </w:sectPr>
      </w:pPr>
    </w:p>
    <w:p w:rsidR="000874B6" w:rsidRDefault="00FE30F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9383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7538"/>
        <w:gridCol w:w="1845"/>
      </w:tblGrid>
      <w:tr w:rsidR="000874B6">
        <w:tc>
          <w:tcPr>
            <w:tcW w:w="7538" w:type="dxa"/>
          </w:tcPr>
          <w:p w:rsidR="000874B6" w:rsidRDefault="000874B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4B6">
        <w:tc>
          <w:tcPr>
            <w:tcW w:w="7538" w:type="dxa"/>
          </w:tcPr>
          <w:p w:rsidR="000874B6" w:rsidRDefault="00FE30F9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hanging="360"/>
            </w:pPr>
            <w:r>
              <w:rPr>
                <w:b/>
                <w:smallCaps/>
                <w:color w:val="000000"/>
                <w:sz w:val="28"/>
                <w:szCs w:val="28"/>
              </w:rPr>
              <w:t>1. ПАСПОРТ РАБОЧЕЙ ПРОГРАММЫ УЧЕБНОЙ ДИСЦИПЛИНЫ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0874B6">
        <w:tc>
          <w:tcPr>
            <w:tcW w:w="7538" w:type="dxa"/>
          </w:tcPr>
          <w:p w:rsidR="000874B6" w:rsidRDefault="00FE30F9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hanging="360"/>
            </w:pPr>
            <w:r>
              <w:rPr>
                <w:b/>
                <w:smallCaps/>
                <w:color w:val="000000"/>
                <w:sz w:val="28"/>
                <w:szCs w:val="28"/>
              </w:rPr>
              <w:t>2. СТРУКТУРА И СОДЕРЖАНИЕ УЧЕБНОЙ ДИСЦИПЛИНЫ</w:t>
            </w:r>
          </w:p>
          <w:p w:rsidR="000874B6" w:rsidRDefault="000874B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</w:pPr>
          </w:p>
        </w:tc>
        <w:tc>
          <w:tcPr>
            <w:tcW w:w="1845" w:type="dxa"/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0874B6">
        <w:trPr>
          <w:trHeight w:val="670"/>
        </w:trPr>
        <w:tc>
          <w:tcPr>
            <w:tcW w:w="7538" w:type="dxa"/>
          </w:tcPr>
          <w:p w:rsidR="000874B6" w:rsidRDefault="00FE30F9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hanging="360"/>
            </w:pPr>
            <w:r>
              <w:rPr>
                <w:b/>
                <w:smallCaps/>
                <w:color w:val="000000"/>
                <w:sz w:val="28"/>
                <w:szCs w:val="28"/>
              </w:rPr>
              <w:t>3. УСЛОВИЯ РЕАЛИЗАЦИИ РАБОЧЕЙ ПРОГРАММЫ УЧЕБНОЙ ДИСЦИПЛИНЫ</w:t>
            </w:r>
          </w:p>
          <w:p w:rsidR="000874B6" w:rsidRDefault="000874B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284"/>
            </w:pPr>
          </w:p>
        </w:tc>
        <w:tc>
          <w:tcPr>
            <w:tcW w:w="1845" w:type="dxa"/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0874B6">
        <w:tc>
          <w:tcPr>
            <w:tcW w:w="7538" w:type="dxa"/>
          </w:tcPr>
          <w:p w:rsidR="000874B6" w:rsidRDefault="00FE30F9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44" w:hanging="360"/>
            </w:pPr>
            <w:r>
              <w:rPr>
                <w:b/>
                <w:smallCaps/>
                <w:color w:val="000000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0874B6" w:rsidRDefault="000874B6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</w:pPr>
          </w:p>
        </w:tc>
        <w:tc>
          <w:tcPr>
            <w:tcW w:w="1845" w:type="dxa"/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FE30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ПАСПОРТ РАБОЧЕЙ ПРОГРАММЫ УЧЕБНОЙ ДИСЦИПЛИНЫ</w:t>
      </w:r>
    </w:p>
    <w:p w:rsidR="000874B6" w:rsidRDefault="00FE3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Стандартизация, сертификация и техническое документоведение</w:t>
      </w:r>
    </w:p>
    <w:p w:rsidR="000874B6" w:rsidRDefault="000874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276" w:lineRule="auto"/>
        <w:ind w:left="720"/>
        <w:rPr>
          <w:color w:val="000000"/>
          <w:sz w:val="28"/>
          <w:szCs w:val="28"/>
        </w:rPr>
      </w:pPr>
    </w:p>
    <w:p w:rsidR="000874B6" w:rsidRDefault="00FE30F9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программы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программы учебной дисциплины является частью программы подготовки специалистов среднего звена в соответствии с ФГОС СПО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специальности </w:t>
      </w:r>
      <w:r>
        <w:rPr>
          <w:b/>
          <w:color w:val="000000"/>
          <w:sz w:val="28"/>
          <w:szCs w:val="28"/>
        </w:rPr>
        <w:t>09.02.06 Сетевое и системное администрирование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   Место дисциплины в структуре программы подготовки специалистов среднего звена: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общепрофессионального цикла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0874B6" w:rsidRDefault="00FE30F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08" w:right="-108" w:firstLine="1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  <w:r>
        <w:rPr>
          <w:color w:val="000000"/>
          <w:sz w:val="28"/>
          <w:szCs w:val="28"/>
        </w:rPr>
        <w:br/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уметь: </w:t>
      </w:r>
    </w:p>
    <w:p w:rsidR="000874B6" w:rsidRDefault="00FE30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оценивать качество и соответствие компьютерной системы требованиям нормативных документов;</w:t>
      </w:r>
    </w:p>
    <w:p w:rsidR="000874B6" w:rsidRDefault="00FE30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применять документацию систем качества;</w:t>
      </w:r>
    </w:p>
    <w:p w:rsidR="000874B6" w:rsidRDefault="00FE30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применять основные правила и документы системы сертификации Российской Федерации;</w:t>
      </w:r>
    </w:p>
    <w:p w:rsidR="000874B6" w:rsidRDefault="00FE30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8"/>
          <w:szCs w:val="28"/>
        </w:rPr>
        <w:t>проводить электротехнические измерения.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знать: </w:t>
      </w:r>
    </w:p>
    <w:p w:rsidR="000874B6" w:rsidRDefault="00FE30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</w:rPr>
      </w:pPr>
      <w:r>
        <w:rPr>
          <w:color w:val="000000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0874B6" w:rsidRDefault="00FE30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</w:rPr>
      </w:pPr>
      <w:r>
        <w:rPr>
          <w:color w:val="000000"/>
          <w:sz w:val="28"/>
          <w:szCs w:val="28"/>
        </w:rPr>
        <w:t>технологии измерений, измерительные приборы и оборудование профессиональной деятельности;</w:t>
      </w:r>
    </w:p>
    <w:p w:rsidR="000874B6" w:rsidRDefault="00FE30F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08"/>
        <w:jc w:val="both"/>
        <w:rPr>
          <w:color w:val="000000"/>
        </w:rPr>
      </w:pPr>
      <w:r>
        <w:rPr>
          <w:color w:val="000000"/>
          <w:sz w:val="28"/>
          <w:szCs w:val="28"/>
        </w:rPr>
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108"/>
        <w:jc w:val="both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</w:t>
      </w:r>
      <w:r>
        <w:rPr>
          <w:color w:val="000000"/>
          <w:sz w:val="28"/>
          <w:szCs w:val="28"/>
        </w:rPr>
        <w:t>ающегося - 54 часа, в том числе: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-  36 часа.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76" w:lineRule="auto"/>
        <w:jc w:val="both"/>
        <w:rPr>
          <w:color w:val="000000"/>
          <w:sz w:val="28"/>
          <w:szCs w:val="28"/>
        </w:r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1328"/>
          <w:tab w:val="left" w:pos="2244"/>
          <w:tab w:val="left" w:pos="3160"/>
          <w:tab w:val="left" w:pos="4076"/>
          <w:tab w:val="left" w:pos="4992"/>
          <w:tab w:val="left" w:pos="5908"/>
          <w:tab w:val="left" w:pos="6824"/>
          <w:tab w:val="left" w:pos="7740"/>
          <w:tab w:val="left" w:pos="8656"/>
          <w:tab w:val="left" w:pos="9572"/>
          <w:tab w:val="left" w:pos="10488"/>
          <w:tab w:val="left" w:pos="11404"/>
          <w:tab w:val="left" w:pos="12320"/>
          <w:tab w:val="left" w:pos="13236"/>
          <w:tab w:val="left" w:pos="14152"/>
          <w:tab w:val="left" w:pos="15068"/>
        </w:tabs>
        <w:spacing w:line="276" w:lineRule="auto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  <w:r>
        <w:rPr>
          <w:b/>
          <w:color w:val="000000"/>
          <w:sz w:val="28"/>
          <w:szCs w:val="28"/>
        </w:rPr>
        <w:br/>
        <w:t>Стандартизация, сертификация и техническое документоведение</w:t>
      </w:r>
      <w:r>
        <w:rPr>
          <w:b/>
          <w:color w:val="000000"/>
          <w:sz w:val="28"/>
          <w:szCs w:val="28"/>
        </w:rPr>
        <w:br/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76" w:lineRule="auto"/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Style w:val="a7"/>
        <w:tblW w:w="91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97"/>
        <w:gridCol w:w="1345"/>
      </w:tblGrid>
      <w:tr w:rsidR="000874B6">
        <w:trPr>
          <w:trHeight w:val="46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0874B6">
        <w:trPr>
          <w:trHeight w:val="28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</w:tr>
      <w:tr w:rsidR="000874B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54</w:t>
            </w:r>
          </w:p>
        </w:tc>
      </w:tr>
      <w:tr w:rsidR="000874B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74B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0874B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874B6">
        <w:tc>
          <w:tcPr>
            <w:tcW w:w="9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0874B6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20" w:footer="709" w:gutter="0"/>
          <w:cols w:space="720"/>
        </w:sectPr>
      </w:pP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Метрология, стандартизация, сертификация и техническое регулирование</w:t>
      </w:r>
    </w:p>
    <w:tbl>
      <w:tblPr>
        <w:tblStyle w:val="a8"/>
        <w:tblW w:w="15434" w:type="dxa"/>
        <w:tblInd w:w="342" w:type="dxa"/>
        <w:tblLayout w:type="fixed"/>
        <w:tblLook w:val="0000" w:firstRow="0" w:lastRow="0" w:firstColumn="0" w:lastColumn="0" w:noHBand="0" w:noVBand="0"/>
      </w:tblPr>
      <w:tblGrid>
        <w:gridCol w:w="2713"/>
        <w:gridCol w:w="831"/>
        <w:gridCol w:w="20"/>
        <w:gridCol w:w="234"/>
        <w:gridCol w:w="30"/>
        <w:gridCol w:w="255"/>
        <w:gridCol w:w="15"/>
        <w:gridCol w:w="8333"/>
        <w:gridCol w:w="1339"/>
        <w:gridCol w:w="1664"/>
      </w:tblGrid>
      <w:tr w:rsidR="000874B6">
        <w:trPr>
          <w:trHeight w:val="791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i/>
                <w:color w:val="000000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874B6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874B6"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Общие сведения о метрологии</w:t>
            </w:r>
          </w:p>
        </w:tc>
        <w:tc>
          <w:tcPr>
            <w:tcW w:w="971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Вводное занятие. Безопасность труда и пожарная безопасность.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 задачи метрологии. Нормативно-правовая основа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метрологического обеспечения точности. 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система единиц. Единство измерений.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Метрологическая служба. Основные термины и определения.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Метрологические показатели средств измерения. Международные организации по метрологии. 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552"/>
        </w:trPr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«Международная система единиц»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74B6"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2.   Электротехнические измерения</w:t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измерения. Принципы проектирования средств технических измерений и контроля.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Выбор средств измерения и контроля. Методы и погрешность измерения. Универсальные средства технических измерений. 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процессов измерения и контроля.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87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Сертификация средств измерения. 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2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  <w:r>
              <w:rPr>
                <w:color w:val="000000"/>
                <w:sz w:val="24"/>
                <w:szCs w:val="24"/>
              </w:rPr>
              <w:t>: Работа с измерительными приборами. Определение цены деления шкалы, погрешности измерений. Проведение измерительных работ.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класса точности измерительных приборов 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361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3. Система стандартизации</w:t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543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Сущность стандартизации. Нормативные документы по стандартизации и виды стандартов. </w:t>
            </w:r>
          </w:p>
        </w:tc>
        <w:tc>
          <w:tcPr>
            <w:tcW w:w="1339" w:type="dxa"/>
            <w:vMerge w:val="restart"/>
            <w:tcBorders>
              <w:lef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558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Стандартизация систем управления качеством. Стандартизация и метрологическое обеспечение народного хозяйства. 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24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технических измерений и средства измерения. Стандартизация и экология.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589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6"/>
                <w:tab w:val="left" w:pos="2382"/>
                <w:tab w:val="left" w:pos="3298"/>
                <w:tab w:val="left" w:pos="4214"/>
                <w:tab w:val="left" w:pos="5130"/>
                <w:tab w:val="left" w:pos="6046"/>
                <w:tab w:val="left" w:pos="6962"/>
                <w:tab w:val="left" w:pos="7878"/>
                <w:tab w:val="left" w:pos="8794"/>
                <w:tab w:val="left" w:pos="9710"/>
                <w:tab w:val="left" w:pos="10626"/>
                <w:tab w:val="left" w:pos="11542"/>
                <w:tab w:val="left" w:pos="12458"/>
                <w:tab w:val="left" w:pos="13374"/>
                <w:tab w:val="left" w:pos="14290"/>
                <w:tab w:val="left" w:pos="1520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 по стандартизации в Российской Федерации. 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работ по стандартизации.</w:t>
            </w:r>
          </w:p>
        </w:tc>
        <w:tc>
          <w:tcPr>
            <w:tcW w:w="1339" w:type="dxa"/>
            <w:vMerge/>
            <w:tcBorders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399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316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4. Международная стандартизация</w:t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30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Международные организации по стандартизации. Деятельность ИСО и МЭК.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627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Международные организации, участвующие в международной 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стандартизации.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24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285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5. Стандартизация промышленной продукции</w:t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620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Стандартизация промышленной продукции. Стандартизация и 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продукции. Классификация промышленной продукции.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314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Нормативная документация на техническое состояние изделия. 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Стандартизация технических условий.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345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работы:</w:t>
            </w:r>
            <w:r>
              <w:rPr>
                <w:color w:val="000000"/>
                <w:sz w:val="24"/>
                <w:szCs w:val="24"/>
              </w:rPr>
              <w:t xml:space="preserve"> Работа с классификаторами промышленной продукции. Технико-экономическое кодирование промышленной продукции.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345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276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6.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Методы стандартизации как процесс управления</w:t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365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Системный анализ в решении проблем стандартизации.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413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Унификация и агрегатирование. Комплексная и опережающая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363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Комплексные системы общетехнических стандартов.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27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схемы процесса управления качеством продукции.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27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276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7.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Общие понятия основных норм взаимозаменяемости</w:t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Содержание учебного материала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874B6">
        <w:trPr>
          <w:trHeight w:val="332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Основные положения, термины и определения.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39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Графическая модель формализации точности соединений.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418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Методика расчета точностных параметров стандартных соединений.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27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 ряда геометрической прогрессии стандартных рядов R5, R10, R20, R40, (R80).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276"/>
        </w:trPr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8.  Сущность управления качеством продукции </w:t>
            </w: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614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Планирование потребностей. Проектирование и разработка продукции и процессов.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628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и утилизация. Ответственность руководства. Менеджмент ресурсов.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345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Измерение, анализ и улучшение (семейство стандартов ИСО 9000)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495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Сопровождение и поддержка электронным обеспечением.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752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и соответствие компьютерной системы требованиям нормативных документов.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0874B6">
        <w:trPr>
          <w:trHeight w:val="27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276"/>
        </w:trPr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498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0874B6">
          <w:footerReference w:type="even" r:id="rId12"/>
          <w:footerReference w:type="default" r:id="rId13"/>
          <w:footerReference w:type="first" r:id="rId14"/>
          <w:pgSz w:w="16838" w:h="11906" w:orient="landscape"/>
          <w:pgMar w:top="567" w:right="567" w:bottom="1268" w:left="567" w:header="720" w:footer="709" w:gutter="0"/>
          <w:cols w:space="720"/>
        </w:sectPr>
      </w:pPr>
    </w:p>
    <w:p w:rsidR="000874B6" w:rsidRDefault="00FE30F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b/>
          <w:smallCaps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Стандартизация, сертификация и техническое документоведение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Реализация программы дисциплины требует наличия учебного кабинета метрологии, стандартизации и сертификации.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цифровые вольтметры  В7-27, В7-38;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генераторы Г3-118, Г4-151, Г4-158;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осциллографы С1-65, С1-75, С1-96;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измери</w:t>
      </w:r>
      <w:r>
        <w:rPr>
          <w:color w:val="000000"/>
          <w:sz w:val="28"/>
          <w:szCs w:val="28"/>
        </w:rPr>
        <w:t>тели АЧХ Х1-50 и Х1-53;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частотомеры Ч3-54 и Ч3-64;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измерители нелинейных искажений С6-11, 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универсальные вольтметры GDM – 8245, 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ваттметры стрелочные Ц42303 ВТ 0-400МВТ и цифровые PS194P-5Х1;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0874B6" w:rsidRDefault="00FE30F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74B6" w:rsidRDefault="00FE3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  <w:tab w:val="center" w:pos="4678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Основные источники: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0874B6" w:rsidRDefault="00FE3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3"/>
        </w:tabs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Лифиц И.М. Стандартизация, метрология и подтверждение соответствия: учебник для бакалавров / И.М. Лифиц. -  11-е изд. перераб. и доп. - М.: Издательство Юрайт; ИД Юрайт, 2014. - 411 с.</w:t>
      </w:r>
    </w:p>
    <w:p w:rsidR="000874B6" w:rsidRDefault="00FE3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3"/>
        </w:tabs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Метрология, стандартизация и сертификация, Практикум. Учебное пособие /</w:t>
      </w:r>
      <w:r>
        <w:rPr>
          <w:color w:val="000000"/>
          <w:sz w:val="28"/>
          <w:szCs w:val="28"/>
        </w:rPr>
        <w:t xml:space="preserve"> З.А. Хрусталёва. - М.: КНОРУС, 2014. - 176 с. - (Среднее профессиональное образование).</w:t>
      </w:r>
    </w:p>
    <w:p w:rsidR="000874B6" w:rsidRDefault="00FE30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Хрусталева З.А.  Электротехнические измерения. Задачи и упражнения. Учеб. Пос. Серия: Среднее профессиональное образование, Издательство: Кнорус. Год: 2015., с. 256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3593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Дополнительные источники: </w:t>
      </w:r>
    </w:p>
    <w:p w:rsidR="000874B6" w:rsidRDefault="00FE3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8"/>
          <w:szCs w:val="28"/>
        </w:rPr>
        <w:t>Электротехнические измерения: Учебное пособие - («Профессиональное образование») (ГРИФ) /Хромин  П.К.,  Панфилов В.А., Учебник для среднего профессионального образования, Серия: Среднее профессиональное образование, Академия, 201</w:t>
      </w:r>
      <w:r>
        <w:rPr>
          <w:color w:val="000000"/>
          <w:sz w:val="28"/>
          <w:szCs w:val="28"/>
        </w:rPr>
        <w:t>4.</w:t>
      </w:r>
    </w:p>
    <w:p w:rsidR="000874B6" w:rsidRDefault="00FE30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3"/>
        </w:tabs>
        <w:spacing w:line="276" w:lineRule="auto"/>
        <w:jc w:val="both"/>
        <w:rPr>
          <w:color w:val="000000"/>
        </w:rPr>
      </w:pPr>
      <w:hyperlink r:id="rId15">
        <w:r>
          <w:rPr>
            <w:color w:val="0000FF"/>
            <w:sz w:val="24"/>
            <w:szCs w:val="24"/>
            <w:u w:val="single"/>
          </w:rPr>
          <w:t>http://www.standartufa.ru/?page=307</w:t>
        </w:r>
      </w:hyperlink>
      <w:r>
        <w:rPr>
          <w:color w:val="000000"/>
          <w:sz w:val="28"/>
          <w:szCs w:val="28"/>
        </w:rPr>
        <w:t xml:space="preserve"> (перечень экспертиз, компьютерная экспертиза).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3593"/>
        </w:tabs>
        <w:spacing w:line="276" w:lineRule="auto"/>
        <w:jc w:val="both"/>
        <w:rPr>
          <w:color w:val="000000"/>
          <w:sz w:val="24"/>
          <w:szCs w:val="24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3593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Международные стандарты: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tabs>
          <w:tab w:val="left" w:pos="35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http://www.ecolan.ru/imp_info/standarts/list/ (Перечень стандартов):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ISO/IEC 11801. Стандарт телекоммуникационной инфраструктуры коммерческих зданий</w:t>
      </w:r>
      <w:r>
        <w:rPr>
          <w:color w:val="000000"/>
          <w:sz w:val="24"/>
          <w:szCs w:val="24"/>
        </w:rPr>
        <w:t xml:space="preserve"> 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Структурированная кабельная система для помещений заказчиков. Издание (Включает стандарт 2002 года и Дополнение 1 2008 года - спецификации каналов классов Ea и Fa).Ранее издан</w:t>
      </w:r>
      <w:r>
        <w:rPr>
          <w:color w:val="000000"/>
          <w:sz w:val="28"/>
          <w:szCs w:val="28"/>
        </w:rPr>
        <w:t>ы: Издание 1, Издание 2.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ISO/IEC 24702:2006.  Информационные технологии. Структурированные кабельные системы для промышленных помещений».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ISO/IEC 24702:2006. Информационные технологии. Структурированные кабельные системы для промышленных помещений».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ISO/I</w:t>
      </w:r>
      <w:r>
        <w:rPr>
          <w:color w:val="000000"/>
          <w:sz w:val="28"/>
          <w:szCs w:val="28"/>
        </w:rPr>
        <w:t>EC TR 24750 (2007)</w:t>
      </w:r>
      <w:r>
        <w:rPr>
          <w:color w:val="000000"/>
          <w:sz w:val="28"/>
          <w:szCs w:val="28"/>
        </w:rPr>
        <w:tab/>
        <w:t>Информационные технологии. Оценка и адаптация установленных симметричных каналов для 10GBASE-T.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ISO/IEC TR 14763-2 (2000). Информационные технологии. Создание и эксплуатация кабельных систем помещений заказчиков.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ISO/IEC TR 14763-3 (2006</w:t>
      </w:r>
      <w:r>
        <w:rPr>
          <w:color w:val="000000"/>
          <w:sz w:val="28"/>
          <w:szCs w:val="28"/>
        </w:rPr>
        <w:t>). Информационные технологии. Создание и эксплуатация кабельных систем помещений заказчиков.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ISO/IEC 18010 (2002). Кабелепроводы и помещения.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ISO/IEC 15018 (2004).  Интегрированные кабельные системы за исключением силовой проводки домов, малых офисов, дома</w:t>
      </w:r>
      <w:r>
        <w:rPr>
          <w:color w:val="000000"/>
          <w:sz w:val="28"/>
          <w:szCs w:val="28"/>
        </w:rPr>
        <w:t>шних офисов (SOHO) и зданий.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802.3AN-2006 IEEE. Стандарт информационных технологий. Телекоммуникации и обмен информацией между системами. Локальные и городские сети. 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ISO/IEC 14709-1 (1997).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Информационные технологии. Подготовка помещений заказчиков для работы приложений.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ИСО 10013:2001. Рекомендации по документированию систем менеджмента качества.  </w:t>
      </w:r>
      <w:hyperlink r:id="rId16">
        <w:r>
          <w:rPr>
            <w:color w:val="0000FF"/>
            <w:sz w:val="24"/>
            <w:szCs w:val="24"/>
            <w:u w:val="single"/>
          </w:rPr>
          <w:t>www.kpms.ru/Procedury.htm</w:t>
        </w:r>
      </w:hyperlink>
      <w:r>
        <w:rPr>
          <w:color w:val="000000"/>
          <w:sz w:val="28"/>
          <w:szCs w:val="28"/>
        </w:rPr>
        <w:t>.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по требованиям к документации ISO 9001:2008: KlubOK.net; ISO / TO 10013 Руководство по документации систем менеджмента качества для дальнейшего руководства. 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Государственные стандарты</w:t>
      </w:r>
      <w:r>
        <w:rPr>
          <w:b/>
          <w:color w:val="000000"/>
          <w:sz w:val="24"/>
          <w:szCs w:val="24"/>
        </w:rPr>
        <w:t>: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7.79-2000.  Транслитерация.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8"/>
          <w:szCs w:val="28"/>
        </w:rPr>
        <w:t>transliteration.ru/go</w:t>
      </w:r>
      <w:r>
        <w:rPr>
          <w:color w:val="000000"/>
          <w:sz w:val="28"/>
          <w:szCs w:val="28"/>
        </w:rPr>
        <w:t>st-7-79-20000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28147-89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Алгоритм шифрования.</w:t>
      </w:r>
      <w:r>
        <w:rPr>
          <w:color w:val="000000"/>
          <w:sz w:val="24"/>
          <w:szCs w:val="24"/>
        </w:rPr>
        <w:t xml:space="preserve"> http://www.deltann.ru/10/d-092007/p-109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Р 51188—98. Испытания программных средств на наличие компьютерных вирусов.</w:t>
      </w:r>
      <w:r>
        <w:rPr>
          <w:color w:val="000000"/>
          <w:sz w:val="24"/>
          <w:szCs w:val="24"/>
        </w:rPr>
        <w:t xml:space="preserve"> </w:t>
      </w:r>
      <w:hyperlink r:id="rId17">
        <w:r>
          <w:rPr>
            <w:color w:val="0000FF"/>
            <w:sz w:val="24"/>
            <w:szCs w:val="24"/>
            <w:u w:val="single"/>
          </w:rPr>
          <w:t>www.html-books.net/gost.php</w:t>
        </w:r>
      </w:hyperlink>
      <w:r>
        <w:rPr>
          <w:color w:val="000000"/>
          <w:sz w:val="28"/>
          <w:szCs w:val="28"/>
        </w:rPr>
        <w:t xml:space="preserve"> и т. </w:t>
      </w:r>
      <w:r>
        <w:rPr>
          <w:color w:val="000000"/>
          <w:sz w:val="28"/>
          <w:szCs w:val="28"/>
        </w:rPr>
        <w:t>д.</w:t>
      </w:r>
    </w:p>
    <w:p w:rsidR="000874B6" w:rsidRDefault="00FE30F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>
        <w:rPr>
          <w:b/>
          <w:small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0874B6" w:rsidRDefault="00FE3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Стандартизация, сертификация и техническое документоведение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74B6" w:rsidRDefault="00FE30F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874B6" w:rsidRDefault="00FE30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color w:val="000000"/>
          <w:sz w:val="24"/>
          <w:szCs w:val="24"/>
          <w:highlight w:val="yellow"/>
        </w:rPr>
      </w:pPr>
      <w:r>
        <w:rPr>
          <w:color w:val="00000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формирование профессиональных компетенций, но и развитие общих компетенций.</w:t>
      </w:r>
    </w:p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  <w:highlight w:val="yellow"/>
        </w:rPr>
      </w:pPr>
    </w:p>
    <w:tbl>
      <w:tblPr>
        <w:tblStyle w:val="a9"/>
        <w:tblW w:w="89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988"/>
      </w:tblGrid>
      <w:tr w:rsidR="000874B6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компетенции)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показатели оценки рез</w:t>
            </w:r>
            <w:r>
              <w:rPr>
                <w:b/>
                <w:color w:val="000000"/>
                <w:sz w:val="24"/>
                <w:szCs w:val="24"/>
              </w:rPr>
              <w:t>ультата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0874B6">
        <w:trPr>
          <w:trHeight w:val="10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Формирует понимание и значимость будущей профессии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 практических занятиях (при решении ситуационных задач, при участии в деловых играх);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выполнении работ на различных этапах производственной пр</w:t>
            </w:r>
            <w:r>
              <w:rPr>
                <w:color w:val="000000"/>
                <w:sz w:val="24"/>
                <w:szCs w:val="24"/>
              </w:rPr>
              <w:t>актики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проведении контрольных работ, зачетов</w:t>
            </w:r>
          </w:p>
        </w:tc>
      </w:tr>
      <w:tr w:rsidR="000874B6">
        <w:trPr>
          <w:trHeight w:val="193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деятельности в соответствии с заданным способом и определение ресурсов для ее осуществления.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1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Формулирование вопросов, нацеленные на получение недостающей информации,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характеризует произвольно заданный источник информации в соответствии с задачей информационного поиска 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192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      </w:r>
            <w:r>
              <w:rPr>
                <w:color w:val="000000"/>
                <w:sz w:val="24"/>
                <w:szCs w:val="24"/>
              </w:rPr>
              <w:t>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Формулирование запроса на внутренние ресурсы (знания, умения, навыки, способы деятельности, ценности, установки, свойства психики) для решения профессиональной задачи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 9. Ориентироваться в условиях частой смены технологий в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Получение необходимой технологии во время смены в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1.4 Принимать участие в приемо-сдаточных испытаниях компьютерных сетей и сетевого оборудования различного уровня и в оценке качества и экономической эффективности сетевой топологии.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приемо-сдаточных испытаний компьютерных сетей и сетевого оборудования различного уровня в оценке качества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 выполнении работ на различных</w:t>
            </w:r>
            <w:r>
              <w:rPr>
                <w:color w:val="000000"/>
                <w:sz w:val="24"/>
                <w:szCs w:val="24"/>
              </w:rPr>
              <w:t xml:space="preserve"> этапах производственной практики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74B6">
        <w:trPr>
          <w:trHeight w:val="17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1.5 Выполнять требования нормативно – технической документации, иметь опыт оформления проектной документации.</w:t>
            </w:r>
          </w:p>
          <w:p w:rsidR="000874B6" w:rsidRDefault="0008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4B6" w:rsidRDefault="00FE3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нормативно-технической документации при оформлении проектной продукции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74B6" w:rsidRDefault="000874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874B6" w:rsidRDefault="000874B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4"/>
          <w:szCs w:val="24"/>
        </w:rPr>
      </w:pPr>
    </w:p>
    <w:sectPr w:rsidR="000874B6">
      <w:footerReference w:type="even" r:id="rId18"/>
      <w:footerReference w:type="default" r:id="rId19"/>
      <w:footerReference w:type="first" r:id="rId20"/>
      <w:pgSz w:w="11906" w:h="16838"/>
      <w:pgMar w:top="1134" w:right="850" w:bottom="1267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F9" w:rsidRDefault="00FE30F9">
      <w:r>
        <w:separator/>
      </w:r>
    </w:p>
  </w:endnote>
  <w:endnote w:type="continuationSeparator" w:id="0">
    <w:p w:rsidR="00FE30F9" w:rsidRDefault="00FE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0874B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0874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0874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FE30F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B4B03">
      <w:rPr>
        <w:color w:val="000000"/>
        <w:sz w:val="24"/>
        <w:szCs w:val="24"/>
      </w:rPr>
      <w:fldChar w:fldCharType="separate"/>
    </w:r>
    <w:r w:rsidR="006B4B03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0874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0874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0874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0874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0874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B6" w:rsidRDefault="00FE30F9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6B4B03">
      <w:rPr>
        <w:color w:val="000000"/>
        <w:sz w:val="24"/>
        <w:szCs w:val="24"/>
      </w:rPr>
      <w:fldChar w:fldCharType="separate"/>
    </w:r>
    <w:r w:rsidR="006B4B03">
      <w:rPr>
        <w:noProof/>
        <w:color w:val="000000"/>
        <w:sz w:val="24"/>
        <w:szCs w:val="24"/>
      </w:rPr>
      <w:t>12</w:t>
    </w:r>
    <w:r>
      <w:rPr>
        <w:color w:val="000000"/>
        <w:sz w:val="24"/>
        <w:szCs w:val="24"/>
      </w:rPr>
      <w:fldChar w:fldCharType="end"/>
    </w:r>
  </w:p>
  <w:p w:rsidR="000874B6" w:rsidRDefault="000874B6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F9" w:rsidRDefault="00FE30F9">
      <w:r>
        <w:separator/>
      </w:r>
    </w:p>
  </w:footnote>
  <w:footnote w:type="continuationSeparator" w:id="0">
    <w:p w:rsidR="00FE30F9" w:rsidRDefault="00FE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405"/>
    <w:multiLevelType w:val="multilevel"/>
    <w:tmpl w:val="DCF8B49E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AF4FEB"/>
    <w:multiLevelType w:val="multilevel"/>
    <w:tmpl w:val="53B23BAC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D036F3"/>
    <w:multiLevelType w:val="multilevel"/>
    <w:tmpl w:val="7DB886B8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 w15:restartNumberingAfterBreak="0">
    <w:nsid w:val="42991F8A"/>
    <w:multiLevelType w:val="multilevel"/>
    <w:tmpl w:val="650E31DA"/>
    <w:lvl w:ilvl="0">
      <w:start w:val="1"/>
      <w:numFmt w:val="decimal"/>
      <w:lvlText w:val=""/>
      <w:lvlJc w:val="left"/>
      <w:pPr>
        <w:ind w:left="0" w:firstLine="0"/>
      </w:pPr>
      <w:rPr>
        <w:b/>
        <w:i/>
        <w:smallCaps/>
        <w:color w:val="000000"/>
        <w:sz w:val="28"/>
        <w:szCs w:val="28"/>
        <w:vertAlign w:val="superscript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60514DD6"/>
    <w:multiLevelType w:val="multilevel"/>
    <w:tmpl w:val="B8E0042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658D2E01"/>
    <w:multiLevelType w:val="multilevel"/>
    <w:tmpl w:val="382695D4"/>
    <w:lvl w:ilvl="0">
      <w:start w:val="1"/>
      <w:numFmt w:val="decimal"/>
      <w:lvlText w:val=""/>
      <w:lvlJc w:val="left"/>
      <w:pPr>
        <w:ind w:left="0" w:firstLine="0"/>
      </w:pPr>
      <w:rPr>
        <w:b/>
        <w:i/>
        <w:smallCaps/>
        <w:color w:val="000000"/>
        <w:sz w:val="28"/>
        <w:szCs w:val="28"/>
        <w:vertAlign w:val="superscript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i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70D158EA"/>
    <w:multiLevelType w:val="multilevel"/>
    <w:tmpl w:val="92D8F5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vertAlign w:val="baseline"/>
      </w:rPr>
    </w:lvl>
  </w:abstractNum>
  <w:abstractNum w:abstractNumId="7" w15:restartNumberingAfterBreak="0">
    <w:nsid w:val="766E27C6"/>
    <w:multiLevelType w:val="multilevel"/>
    <w:tmpl w:val="2C7887AC"/>
    <w:lvl w:ilvl="0">
      <w:start w:val="1"/>
      <w:numFmt w:val="decimal"/>
      <w:lvlText w:val="%1.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A282A96"/>
    <w:multiLevelType w:val="multilevel"/>
    <w:tmpl w:val="D39C84F4"/>
    <w:lvl w:ilvl="0">
      <w:start w:val="1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B6"/>
    <w:rsid w:val="000874B6"/>
    <w:rsid w:val="006B4B03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D3B3"/>
  <w15:docId w15:val="{9E30B925-B3E8-4032-BDC8-EB2F81F6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8" w:type="dxa"/>
        <w:left w:w="108" w:type="dxa"/>
        <w:bottom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www.html-books.net/gost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pms.ru/Procedury.htm" TargetMode="Externa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tandartufa.ru/?page=307" TargetMode="Externa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2028</Words>
  <Characters>11562</Characters>
  <Application>Microsoft Office Word</Application>
  <DocSecurity>0</DocSecurity>
  <Lines>96</Lines>
  <Paragraphs>27</Paragraphs>
  <ScaleCrop>false</ScaleCrop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2021-10-11T07:16:00Z</dcterms:created>
  <dcterms:modified xsi:type="dcterms:W3CDTF">2021-10-11T07:16:00Z</dcterms:modified>
</cp:coreProperties>
</file>